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15402" w:rsidRDefault="00765A17" w:rsidP="00447AE6">
      <w:pPr>
        <w:pStyle w:val="Nzev"/>
        <w:pBdr>
          <w:bottom w:val="single" w:sz="4" w:space="1" w:color="auto"/>
        </w:pBdr>
        <w:spacing w:after="0"/>
        <w:jc w:val="both"/>
        <w:rPr>
          <w:rFonts w:asciiTheme="minorHAnsi" w:hAnsiTheme="minorHAnsi" w:cstheme="minorHAnsi"/>
        </w:rPr>
      </w:pPr>
      <w:r>
        <w:rPr>
          <w:rFonts w:asciiTheme="minorHAnsi" w:hAnsiTheme="minorHAnsi" w:cstheme="minorHAnsi"/>
        </w:rPr>
        <w:t>-</w:t>
      </w:r>
    </w:p>
    <w:p w:rsidR="00191A13" w:rsidRPr="00447AE6" w:rsidRDefault="009E549D" w:rsidP="00447AE6">
      <w:pPr>
        <w:pStyle w:val="Nzev"/>
        <w:pBdr>
          <w:bottom w:val="single" w:sz="4" w:space="1" w:color="auto"/>
        </w:pBdr>
        <w:spacing w:after="0"/>
        <w:jc w:val="both"/>
        <w:rPr>
          <w:rFonts w:asciiTheme="minorHAnsi" w:hAnsiTheme="minorHAnsi" w:cstheme="minorHAnsi"/>
        </w:rPr>
      </w:pPr>
      <w:r>
        <w:rPr>
          <w:rFonts w:asciiTheme="minorHAnsi" w:hAnsiTheme="minorHAnsi" w:cstheme="minorHAnsi"/>
        </w:rPr>
        <w:t>B. SOUHRNNÁ</w:t>
      </w:r>
      <w:r w:rsidR="00743FCF" w:rsidRPr="00447AE6">
        <w:rPr>
          <w:rFonts w:asciiTheme="minorHAnsi" w:hAnsiTheme="minorHAnsi" w:cstheme="minorHAnsi"/>
        </w:rPr>
        <w:t xml:space="preserve"> TECHNICKÁ ZPRÁVA</w:t>
      </w:r>
    </w:p>
    <w:p w:rsidR="00A5423F" w:rsidRPr="00C2176A" w:rsidRDefault="00A5423F" w:rsidP="008D6E5C">
      <w:pPr>
        <w:pStyle w:val="Nadpis2"/>
        <w:numPr>
          <w:ilvl w:val="0"/>
          <w:numId w:val="6"/>
        </w:numPr>
        <w:rPr>
          <w:rFonts w:asciiTheme="minorHAnsi" w:eastAsia="Lucida Sans Unicode" w:hAnsiTheme="minorHAnsi"/>
          <w:b/>
          <w:bCs w:val="0"/>
          <w:i w:val="0"/>
          <w:iCs w:val="0"/>
          <w:szCs w:val="24"/>
        </w:rPr>
      </w:pPr>
      <w:r w:rsidRPr="00C2176A">
        <w:rPr>
          <w:rFonts w:asciiTheme="minorHAnsi" w:eastAsia="Lucida Sans Unicode" w:hAnsiTheme="minorHAnsi"/>
          <w:b/>
          <w:bCs w:val="0"/>
          <w:i w:val="0"/>
          <w:iCs w:val="0"/>
          <w:szCs w:val="24"/>
        </w:rPr>
        <w:t>Popis území stavby</w:t>
      </w:r>
    </w:p>
    <w:p w:rsidR="00A5423F" w:rsidRDefault="00A5423F" w:rsidP="008D6E5C">
      <w:pPr>
        <w:pStyle w:val="Odstavecseseznamem"/>
        <w:numPr>
          <w:ilvl w:val="1"/>
          <w:numId w:val="7"/>
        </w:numPr>
        <w:rPr>
          <w:lang w:eastAsia="en-US"/>
        </w:rPr>
      </w:pPr>
      <w:r w:rsidRPr="003B0AEA">
        <w:rPr>
          <w:i/>
        </w:rPr>
        <w:t xml:space="preserve">Charakteristika </w:t>
      </w:r>
      <w:r w:rsidR="00485ABC">
        <w:rPr>
          <w:i/>
        </w:rPr>
        <w:t xml:space="preserve">území a </w:t>
      </w:r>
      <w:r w:rsidRPr="003B0AEA">
        <w:rPr>
          <w:i/>
        </w:rPr>
        <w:t>stavebního pozemku</w:t>
      </w:r>
    </w:p>
    <w:p w:rsidR="003B0AEA" w:rsidRPr="00765A17" w:rsidRDefault="003B0AEA" w:rsidP="003B0AEA">
      <w:pPr>
        <w:pStyle w:val="Odstavecseseznamem"/>
        <w:ind w:left="360"/>
        <w:rPr>
          <w:lang w:eastAsia="en-US"/>
        </w:rPr>
      </w:pPr>
    </w:p>
    <w:p w:rsidR="00A5423F" w:rsidRDefault="003538D6" w:rsidP="00051390">
      <w:pPr>
        <w:widowControl w:val="0"/>
        <w:tabs>
          <w:tab w:val="left" w:pos="4253"/>
        </w:tabs>
        <w:spacing w:line="240" w:lineRule="auto"/>
        <w:rPr>
          <w:color w:val="FF0000"/>
          <w:lang w:eastAsia="en-US"/>
        </w:rPr>
      </w:pPr>
      <w:r w:rsidRPr="00765A17">
        <w:t xml:space="preserve">Stavba se nachází v </w:t>
      </w:r>
      <w:r w:rsidRPr="00051390">
        <w:t xml:space="preserve">katastrálním území </w:t>
      </w:r>
      <w:proofErr w:type="spellStart"/>
      <w:r w:rsidR="00765A17" w:rsidRPr="00051390">
        <w:t>Encovany</w:t>
      </w:r>
      <w:proofErr w:type="spellEnd"/>
      <w:r w:rsidR="00765A17" w:rsidRPr="00051390">
        <w:t xml:space="preserve"> </w:t>
      </w:r>
      <w:r w:rsidRPr="00051390">
        <w:t>na pozem</w:t>
      </w:r>
      <w:r w:rsidR="00765A17" w:rsidRPr="00051390">
        <w:t>cích</w:t>
      </w:r>
      <w:r w:rsidRPr="00051390">
        <w:t xml:space="preserve"> p. č. </w:t>
      </w:r>
      <w:r w:rsidR="00765A17" w:rsidRPr="00051390">
        <w:rPr>
          <w:lang w:eastAsia="en-US"/>
        </w:rPr>
        <w:t>3063/1; 3065/1; 3065/2</w:t>
      </w:r>
      <w:r w:rsidRPr="00051390">
        <w:t xml:space="preserve">. Předmětem projektu je </w:t>
      </w:r>
      <w:r w:rsidR="00765A17" w:rsidRPr="00051390">
        <w:t>rekonstrukce stávající příjezdové cesty k rodinným domům</w:t>
      </w:r>
      <w:r w:rsidRPr="00051390">
        <w:t xml:space="preserve">. Návrh řeší rekonstrukci </w:t>
      </w:r>
      <w:r w:rsidR="00765A17" w:rsidRPr="00051390">
        <w:t>stávající příjezdové komunikace, která je v současnosti řešená jako polní cesta se štěrkovým povrchem</w:t>
      </w:r>
      <w:r w:rsidR="00051390" w:rsidRPr="00051390">
        <w:t>, nově je komunikace navržena jako asfaltová s kompletní konstrukcí</w:t>
      </w:r>
      <w:r w:rsidRPr="00051390">
        <w:t>.</w:t>
      </w:r>
      <w:r w:rsidR="00051390" w:rsidRPr="00051390">
        <w:t xml:space="preserve"> Projekt dále řeší odvodnění komunikace, </w:t>
      </w:r>
      <w:r w:rsidR="00051390">
        <w:t>b</w:t>
      </w:r>
      <w:r w:rsidR="00051390" w:rsidRPr="00051390">
        <w:t xml:space="preserve">ourání stávající opěrné zídky a úpravy přilehlé zeleně. </w:t>
      </w:r>
      <w:r w:rsidR="00A5423F" w:rsidRPr="00051390">
        <w:rPr>
          <w:lang w:eastAsia="en-US"/>
        </w:rPr>
        <w:t xml:space="preserve">Dle územního plánu </w:t>
      </w:r>
      <w:r w:rsidR="00051390" w:rsidRPr="00051390">
        <w:rPr>
          <w:lang w:eastAsia="en-US"/>
        </w:rPr>
        <w:t>obce</w:t>
      </w:r>
      <w:r w:rsidR="00A5423F" w:rsidRPr="00051390">
        <w:rPr>
          <w:lang w:eastAsia="en-US"/>
        </w:rPr>
        <w:t xml:space="preserve"> se jedná o zastavěné</w:t>
      </w:r>
      <w:r w:rsidRPr="00051390">
        <w:rPr>
          <w:lang w:eastAsia="en-US"/>
        </w:rPr>
        <w:t xml:space="preserve"> </w:t>
      </w:r>
      <w:r w:rsidR="00A5423F" w:rsidRPr="00051390">
        <w:rPr>
          <w:lang w:eastAsia="en-US"/>
        </w:rPr>
        <w:t>území. V současné době je zájmové území využíváno jako ostatní komunikace</w:t>
      </w:r>
      <w:r w:rsidR="00051390" w:rsidRPr="00051390">
        <w:rPr>
          <w:lang w:eastAsia="en-US"/>
        </w:rPr>
        <w:t xml:space="preserve"> a silnice</w:t>
      </w:r>
      <w:r w:rsidR="00A5423F" w:rsidRPr="00051390">
        <w:rPr>
          <w:lang w:eastAsia="en-US"/>
        </w:rPr>
        <w:t xml:space="preserve">. </w:t>
      </w:r>
      <w:r w:rsidR="000D1ECF" w:rsidRPr="00051390">
        <w:rPr>
          <w:lang w:eastAsia="en-US"/>
        </w:rPr>
        <w:t xml:space="preserve">Stavba je v souladu s územním plánem </w:t>
      </w:r>
      <w:r w:rsidR="00051390" w:rsidRPr="00051390">
        <w:rPr>
          <w:lang w:eastAsia="en-US"/>
        </w:rPr>
        <w:t>obce.</w:t>
      </w:r>
      <w:r w:rsidR="00485ABC">
        <w:rPr>
          <w:color w:val="FF0000"/>
          <w:lang w:eastAsia="en-US"/>
        </w:rPr>
        <w:t xml:space="preserve"> </w:t>
      </w:r>
    </w:p>
    <w:p w:rsidR="000D1ECF" w:rsidRDefault="000D1ECF" w:rsidP="00A5423F">
      <w:pPr>
        <w:rPr>
          <w:color w:val="FF0000"/>
          <w:lang w:eastAsia="en-US"/>
        </w:rPr>
      </w:pPr>
    </w:p>
    <w:p w:rsidR="000B786F" w:rsidRPr="00051390" w:rsidRDefault="000F004E" w:rsidP="008D6E5C">
      <w:pPr>
        <w:pStyle w:val="Odstavecseseznamem"/>
        <w:numPr>
          <w:ilvl w:val="1"/>
          <w:numId w:val="7"/>
        </w:numPr>
        <w:rPr>
          <w:i/>
        </w:rPr>
      </w:pPr>
      <w:r w:rsidRPr="009B59BC">
        <w:rPr>
          <w:i/>
          <w:lang w:eastAsia="en-US"/>
        </w:rPr>
        <w:t>Informace o vydaných rozhodnutích o povolení výjimky z </w:t>
      </w:r>
      <w:r w:rsidRPr="00051390">
        <w:rPr>
          <w:i/>
          <w:lang w:eastAsia="en-US"/>
        </w:rPr>
        <w:t>obecných požadavků na využívání území</w:t>
      </w:r>
    </w:p>
    <w:p w:rsidR="00051390" w:rsidRPr="00051390" w:rsidRDefault="00051390" w:rsidP="009B59BC">
      <w:pPr>
        <w:rPr>
          <w:lang w:eastAsia="en-US"/>
        </w:rPr>
      </w:pPr>
    </w:p>
    <w:p w:rsidR="009B59BC" w:rsidRPr="00051390" w:rsidRDefault="009B59BC" w:rsidP="009B59BC">
      <w:pPr>
        <w:rPr>
          <w:lang w:eastAsia="en-US"/>
        </w:rPr>
      </w:pPr>
      <w:r w:rsidRPr="00051390">
        <w:rPr>
          <w:lang w:eastAsia="en-US"/>
        </w:rPr>
        <w:t>Žádné výjimky z </w:t>
      </w:r>
      <w:r w:rsidR="00E82770" w:rsidRPr="00051390">
        <w:rPr>
          <w:lang w:eastAsia="en-US"/>
        </w:rPr>
        <w:t>obecných</w:t>
      </w:r>
      <w:r w:rsidRPr="00051390">
        <w:rPr>
          <w:lang w:eastAsia="en-US"/>
        </w:rPr>
        <w:t xml:space="preserve"> požadavků na </w:t>
      </w:r>
      <w:r w:rsidR="00E82770" w:rsidRPr="00051390">
        <w:rPr>
          <w:lang w:eastAsia="en-US"/>
        </w:rPr>
        <w:t>využívání území</w:t>
      </w:r>
      <w:r w:rsidRPr="00051390">
        <w:rPr>
          <w:lang w:eastAsia="en-US"/>
        </w:rPr>
        <w:t xml:space="preserve"> vydány nejsou.</w:t>
      </w:r>
    </w:p>
    <w:p w:rsidR="000B786F" w:rsidRDefault="000B786F" w:rsidP="00A5423F">
      <w:pPr>
        <w:rPr>
          <w:lang w:eastAsia="en-US"/>
        </w:rPr>
      </w:pPr>
    </w:p>
    <w:p w:rsidR="00A5423F" w:rsidRPr="003B0AEA" w:rsidRDefault="00792554" w:rsidP="008D6E5C">
      <w:pPr>
        <w:pStyle w:val="Odstavecseseznamem"/>
        <w:numPr>
          <w:ilvl w:val="1"/>
          <w:numId w:val="7"/>
        </w:numPr>
        <w:rPr>
          <w:i/>
          <w:lang w:eastAsia="en-US"/>
        </w:rPr>
      </w:pPr>
      <w:r>
        <w:rPr>
          <w:i/>
          <w:lang w:eastAsia="en-US"/>
        </w:rPr>
        <w:t>Informace o tom, zda a v jakých částech dokumentace jsou zohledněny podmínky závazných stanovisek dotčených orgánů, geologická, geomorfologická a hydrogeologická charakteristika</w:t>
      </w:r>
    </w:p>
    <w:p w:rsidR="003B0AEA" w:rsidRPr="00051390" w:rsidRDefault="003B0AEA" w:rsidP="003B0AEA">
      <w:pPr>
        <w:pStyle w:val="Odstavecseseznamem"/>
        <w:ind w:left="360"/>
        <w:rPr>
          <w:i/>
          <w:lang w:eastAsia="en-US"/>
        </w:rPr>
      </w:pPr>
    </w:p>
    <w:p w:rsidR="00ED19B4" w:rsidRPr="00051390" w:rsidRDefault="00ED19B4" w:rsidP="006A177F">
      <w:pPr>
        <w:rPr>
          <w:lang w:eastAsia="en-US"/>
        </w:rPr>
      </w:pPr>
      <w:r w:rsidRPr="00051390">
        <w:rPr>
          <w:lang w:eastAsia="en-US"/>
        </w:rPr>
        <w:t>Při výstavbě budou respektovány podmínky uvedené v závazných stanoviscích dotčených orgánů. Veškerá závazná stanoviska jsou nedílnou součástí projektové dokumentace (E. Dokladová část).</w:t>
      </w:r>
    </w:p>
    <w:p w:rsidR="00BC07BD" w:rsidRPr="00051390" w:rsidRDefault="006A177F" w:rsidP="00BC07BD">
      <w:pPr>
        <w:rPr>
          <w:lang w:eastAsia="en-US"/>
        </w:rPr>
      </w:pPr>
      <w:r w:rsidRPr="00051390">
        <w:rPr>
          <w:lang w:eastAsia="en-US"/>
        </w:rPr>
        <w:t>Podmínky závazných stanovisek jsou zapracovány do projektové dokumentace a podmínky pro stavbu budou dodrženy po dobu výstavby</w:t>
      </w:r>
      <w:r w:rsidR="00051390" w:rsidRPr="00051390">
        <w:rPr>
          <w:lang w:eastAsia="en-US"/>
        </w:rPr>
        <w:t xml:space="preserve">. </w:t>
      </w:r>
      <w:r w:rsidR="00BC07BD" w:rsidRPr="00051390">
        <w:rPr>
          <w:lang w:eastAsia="en-US"/>
        </w:rPr>
        <w:t xml:space="preserve">Geologické a hydrogeologické podmínky území lze předpokládat standardní základní poměry. </w:t>
      </w:r>
    </w:p>
    <w:p w:rsidR="00A5423F" w:rsidRDefault="00A5423F" w:rsidP="00A5423F">
      <w:pPr>
        <w:rPr>
          <w:lang w:eastAsia="en-US"/>
        </w:rPr>
      </w:pPr>
    </w:p>
    <w:p w:rsidR="00A5423F" w:rsidRPr="003B0AEA" w:rsidRDefault="00485ABC" w:rsidP="008D6E5C">
      <w:pPr>
        <w:pStyle w:val="Odstavecseseznamem"/>
        <w:numPr>
          <w:ilvl w:val="1"/>
          <w:numId w:val="7"/>
        </w:numPr>
        <w:rPr>
          <w:i/>
          <w:lang w:eastAsia="en-US"/>
        </w:rPr>
      </w:pPr>
      <w:r w:rsidRPr="003B0AEA">
        <w:rPr>
          <w:i/>
        </w:rPr>
        <w:t>Výčet</w:t>
      </w:r>
      <w:r>
        <w:rPr>
          <w:i/>
        </w:rPr>
        <w:t xml:space="preserve"> a závěry</w:t>
      </w:r>
      <w:r w:rsidRPr="003B0AEA">
        <w:rPr>
          <w:i/>
        </w:rPr>
        <w:t xml:space="preserve"> provedených průzkumů</w:t>
      </w:r>
      <w:r>
        <w:rPr>
          <w:i/>
        </w:rPr>
        <w:t xml:space="preserve"> a </w:t>
      </w:r>
      <w:r w:rsidR="007E557A">
        <w:rPr>
          <w:i/>
        </w:rPr>
        <w:t>měření</w:t>
      </w:r>
      <w:r w:rsidR="003B0AEA">
        <w:rPr>
          <w:i/>
          <w:lang w:eastAsia="en-US"/>
        </w:rPr>
        <w:t>.</w:t>
      </w:r>
    </w:p>
    <w:p w:rsidR="003D41A8" w:rsidRDefault="003D41A8" w:rsidP="003D41A8">
      <w:pPr>
        <w:rPr>
          <w:u w:val="single"/>
          <w:lang w:eastAsia="en-US"/>
        </w:rPr>
      </w:pPr>
    </w:p>
    <w:p w:rsidR="003D41A8" w:rsidRPr="00C839F2" w:rsidRDefault="003D41A8" w:rsidP="003D41A8">
      <w:pPr>
        <w:rPr>
          <w:u w:val="single"/>
          <w:lang w:eastAsia="en-US"/>
        </w:rPr>
      </w:pPr>
      <w:r w:rsidRPr="00C839F2">
        <w:rPr>
          <w:u w:val="single"/>
          <w:lang w:eastAsia="en-US"/>
        </w:rPr>
        <w:t>Geodetické zaměření</w:t>
      </w:r>
    </w:p>
    <w:p w:rsidR="003D41A8" w:rsidRDefault="003D41A8" w:rsidP="003D41A8">
      <w:pPr>
        <w:rPr>
          <w:lang w:eastAsia="en-US"/>
        </w:rPr>
      </w:pPr>
      <w:r>
        <w:rPr>
          <w:lang w:eastAsia="en-US"/>
        </w:rPr>
        <w:t>V dokumentaci je použitá digitální katastrální mapa lokality. Měřičská dokumentace je vyhotovena v jednotné trigonometrické souřadnicové síti a ve výškovém systému Balt po vyrovnání. Celková kvalita práce a dosažená přesnost odpovídá 3. třídě přesnosti. Územně oprávněný zeměměřičský inženýr potvrzuje, že geodetický podklad náležitostmi a přesností odpovídá právním předpisům.</w:t>
      </w:r>
    </w:p>
    <w:p w:rsidR="003D41A8" w:rsidRDefault="003D41A8" w:rsidP="003D41A8">
      <w:pPr>
        <w:rPr>
          <w:rFonts w:asciiTheme="minorHAnsi" w:hAnsiTheme="minorHAnsi" w:cstheme="minorHAnsi"/>
        </w:rPr>
      </w:pPr>
    </w:p>
    <w:p w:rsidR="00CF41A7" w:rsidRDefault="00CF41A7" w:rsidP="00A5423F">
      <w:pPr>
        <w:rPr>
          <w:lang w:eastAsia="en-US"/>
        </w:rPr>
      </w:pPr>
    </w:p>
    <w:p w:rsidR="00A5423F" w:rsidRPr="007A3A9A" w:rsidRDefault="008744AE" w:rsidP="008D6E5C">
      <w:pPr>
        <w:pStyle w:val="Odstavecseseznamem"/>
        <w:numPr>
          <w:ilvl w:val="1"/>
          <w:numId w:val="7"/>
        </w:numPr>
        <w:rPr>
          <w:i/>
          <w:lang w:eastAsia="en-US"/>
        </w:rPr>
      </w:pPr>
      <w:r w:rsidRPr="007A3A9A">
        <w:rPr>
          <w:i/>
          <w:lang w:eastAsia="en-US"/>
        </w:rPr>
        <w:t>Ochrana</w:t>
      </w:r>
      <w:r w:rsidR="00EB6833" w:rsidRPr="007A3A9A">
        <w:rPr>
          <w:i/>
          <w:lang w:eastAsia="en-US"/>
        </w:rPr>
        <w:t xml:space="preserve"> území podle jiných právních předpisů</w:t>
      </w:r>
    </w:p>
    <w:p w:rsidR="003B0AEA" w:rsidRPr="007A3A9A" w:rsidRDefault="003B0AEA" w:rsidP="003B0AEA">
      <w:pPr>
        <w:pStyle w:val="Odstavecseseznamem"/>
        <w:ind w:left="360"/>
        <w:rPr>
          <w:i/>
          <w:lang w:eastAsia="en-US"/>
        </w:rPr>
      </w:pPr>
    </w:p>
    <w:p w:rsidR="00A5423F" w:rsidRPr="00614D16" w:rsidRDefault="007A3A9A" w:rsidP="00A5423F">
      <w:pPr>
        <w:rPr>
          <w:color w:val="FF0000"/>
          <w:lang w:eastAsia="en-US"/>
        </w:rPr>
      </w:pPr>
      <w:r w:rsidRPr="007A3A9A">
        <w:rPr>
          <w:lang w:eastAsia="en-US"/>
        </w:rPr>
        <w:t>Stavba se nen</w:t>
      </w:r>
      <w:r w:rsidR="00ED5F2E">
        <w:rPr>
          <w:lang w:eastAsia="en-US"/>
        </w:rPr>
        <w:t>a</w:t>
      </w:r>
      <w:r w:rsidRPr="007A3A9A">
        <w:rPr>
          <w:lang w:eastAsia="en-US"/>
        </w:rPr>
        <w:t>chází v poddolovaném, seizmicky neklidním ani záplavovém území. Stavba se nenachází v památkové rezervaci. Stavba nezasahuje do stávajících ochranných pásem silnice I. třídy, lesa ani vodního toku.</w:t>
      </w:r>
      <w:r w:rsidR="0074164C" w:rsidRPr="007A3A9A">
        <w:rPr>
          <w:lang w:eastAsia="en-US"/>
        </w:rPr>
        <w:t xml:space="preserve"> </w:t>
      </w:r>
      <w:r w:rsidR="0074164C" w:rsidRPr="007A3A9A">
        <w:t>Stavba neovlivňuje</w:t>
      </w:r>
      <w:r w:rsidR="0074164C">
        <w:t xml:space="preserve"> soustavu chráněných území Natura 2000.</w:t>
      </w:r>
    </w:p>
    <w:p w:rsidR="00A5423F" w:rsidRDefault="00A5423F" w:rsidP="00A5423F">
      <w:pPr>
        <w:rPr>
          <w:lang w:eastAsia="en-US"/>
        </w:rPr>
      </w:pPr>
    </w:p>
    <w:p w:rsidR="007A3A9A" w:rsidRDefault="007A3A9A" w:rsidP="00A5423F">
      <w:pPr>
        <w:rPr>
          <w:lang w:eastAsia="en-US"/>
        </w:rPr>
      </w:pPr>
    </w:p>
    <w:p w:rsidR="00A5423F" w:rsidRPr="003B0AEA" w:rsidRDefault="0074164C" w:rsidP="008D6E5C">
      <w:pPr>
        <w:pStyle w:val="Odstavecseseznamem"/>
        <w:numPr>
          <w:ilvl w:val="1"/>
          <w:numId w:val="7"/>
        </w:numPr>
        <w:rPr>
          <w:i/>
          <w:lang w:eastAsia="en-US"/>
        </w:rPr>
      </w:pPr>
      <w:r>
        <w:rPr>
          <w:i/>
          <w:lang w:eastAsia="en-US"/>
        </w:rPr>
        <w:lastRenderedPageBreak/>
        <w:t>Poloha vzhledem k záplavovému a poddolovanému území</w:t>
      </w:r>
    </w:p>
    <w:p w:rsidR="003B0AEA" w:rsidRPr="00ED5F2E" w:rsidRDefault="003B0AEA" w:rsidP="00A5423F">
      <w:pPr>
        <w:widowControl w:val="0"/>
        <w:spacing w:line="240" w:lineRule="auto"/>
        <w:rPr>
          <w:i/>
          <w:u w:val="single"/>
          <w:lang w:eastAsia="en-US"/>
        </w:rPr>
      </w:pPr>
    </w:p>
    <w:p w:rsidR="00614D16" w:rsidRPr="00ED5F2E" w:rsidRDefault="0074164C" w:rsidP="00614D16">
      <w:pPr>
        <w:rPr>
          <w:lang w:eastAsia="en-US"/>
        </w:rPr>
      </w:pPr>
      <w:r w:rsidRPr="00ED5F2E">
        <w:rPr>
          <w:lang w:eastAsia="en-US"/>
        </w:rPr>
        <w:t>Stavba se nenachází v poddolovaném ani záplavovém území.</w:t>
      </w:r>
    </w:p>
    <w:p w:rsidR="00A5423F" w:rsidRDefault="00A5423F" w:rsidP="00A5423F">
      <w:pPr>
        <w:rPr>
          <w:lang w:eastAsia="en-US"/>
        </w:rPr>
      </w:pPr>
    </w:p>
    <w:p w:rsidR="00A5423F" w:rsidRPr="006B15D4" w:rsidRDefault="0074164C" w:rsidP="008D6E5C">
      <w:pPr>
        <w:pStyle w:val="Odstavecseseznamem"/>
        <w:numPr>
          <w:ilvl w:val="1"/>
          <w:numId w:val="7"/>
        </w:numPr>
        <w:rPr>
          <w:i/>
          <w:lang w:eastAsia="en-US"/>
        </w:rPr>
      </w:pPr>
      <w:r>
        <w:rPr>
          <w:i/>
          <w:lang w:eastAsia="en-US"/>
        </w:rPr>
        <w:t xml:space="preserve">Vliv stavby na okolní stavby a pozemky, </w:t>
      </w:r>
      <w:r w:rsidRPr="0074164C">
        <w:rPr>
          <w:i/>
          <w:lang w:eastAsia="en-US"/>
        </w:rPr>
        <w:t>ochrana okolí, vliv stavby na odtokové poměry v území</w:t>
      </w:r>
    </w:p>
    <w:p w:rsidR="003B0AEA" w:rsidRPr="003B0AEA" w:rsidRDefault="003B0AEA" w:rsidP="003B0AEA">
      <w:pPr>
        <w:rPr>
          <w:lang w:eastAsia="en-US"/>
        </w:rPr>
      </w:pPr>
    </w:p>
    <w:p w:rsidR="007813A4" w:rsidRPr="001272DB" w:rsidRDefault="00614F8E" w:rsidP="00A5423F">
      <w:pPr>
        <w:rPr>
          <w:lang w:eastAsia="en-US"/>
        </w:rPr>
      </w:pPr>
      <w:r w:rsidRPr="001272DB">
        <w:rPr>
          <w:lang w:eastAsia="en-US"/>
        </w:rPr>
        <w:t xml:space="preserve">Realizace navržených stavebních úprav neovlivní okolní stavby ani pozemky, veškeré úpravy jsou navrženy v místě stávajících komunikací. Okolí stavby je třeba chránit běžnými </w:t>
      </w:r>
      <w:proofErr w:type="gramStart"/>
      <w:r w:rsidRPr="001272DB">
        <w:rPr>
          <w:lang w:eastAsia="en-US"/>
        </w:rPr>
        <w:t>prostředky - dodržovat</w:t>
      </w:r>
      <w:proofErr w:type="gramEnd"/>
      <w:r w:rsidRPr="001272DB">
        <w:rPr>
          <w:lang w:eastAsia="en-US"/>
        </w:rPr>
        <w:t xml:space="preserve"> noční klid, zamezit nadměrné hlučnosti a prašnosti. Stavba nemění odtokové poměry v území.</w:t>
      </w:r>
    </w:p>
    <w:p w:rsidR="001B5B01" w:rsidRDefault="001B5B01" w:rsidP="007813A4">
      <w:pPr>
        <w:rPr>
          <w:lang w:eastAsia="en-US"/>
        </w:rPr>
      </w:pPr>
    </w:p>
    <w:p w:rsidR="003B0AEA" w:rsidRDefault="00614F8E" w:rsidP="008D6E5C">
      <w:pPr>
        <w:pStyle w:val="Odstavecseseznamem"/>
        <w:numPr>
          <w:ilvl w:val="1"/>
          <w:numId w:val="7"/>
        </w:numPr>
        <w:rPr>
          <w:i/>
          <w:lang w:eastAsia="en-US"/>
        </w:rPr>
      </w:pPr>
      <w:r>
        <w:rPr>
          <w:i/>
          <w:lang w:eastAsia="en-US"/>
        </w:rPr>
        <w:t>Požadavky na sanace, demolice, kácení dřevin</w:t>
      </w:r>
    </w:p>
    <w:p w:rsidR="003B0AEA" w:rsidRPr="001272DB" w:rsidRDefault="003B0AEA" w:rsidP="007813A4">
      <w:pPr>
        <w:rPr>
          <w:i/>
          <w:lang w:eastAsia="en-US"/>
        </w:rPr>
      </w:pPr>
    </w:p>
    <w:p w:rsidR="00C841E8" w:rsidRPr="001272DB" w:rsidRDefault="00614F8E" w:rsidP="00C841E8">
      <w:pPr>
        <w:rPr>
          <w:lang w:eastAsia="en-US"/>
        </w:rPr>
      </w:pPr>
      <w:r w:rsidRPr="001272DB">
        <w:rPr>
          <w:lang w:eastAsia="en-US"/>
        </w:rPr>
        <w:t xml:space="preserve">Stavba má běžné požadavky na bourací práce (viz. C.4 Situace bouracích prací). </w:t>
      </w:r>
      <w:r w:rsidR="00296A82" w:rsidRPr="001272DB">
        <w:t xml:space="preserve">Bude proveden </w:t>
      </w:r>
      <w:r w:rsidR="001272DB" w:rsidRPr="001272DB">
        <w:t>pouze</w:t>
      </w:r>
      <w:r w:rsidR="00296A82" w:rsidRPr="001272DB">
        <w:t xml:space="preserve"> výkop zeminy a </w:t>
      </w:r>
      <w:r w:rsidR="001272DB" w:rsidRPr="001272DB">
        <w:t>odkop stávající štěrkové vrstvy</w:t>
      </w:r>
      <w:r w:rsidR="00296A82" w:rsidRPr="001272DB">
        <w:t>.</w:t>
      </w:r>
      <w:r w:rsidR="001272DB" w:rsidRPr="001272DB">
        <w:rPr>
          <w:lang w:eastAsia="en-US"/>
        </w:rPr>
        <w:t xml:space="preserve"> </w:t>
      </w:r>
      <w:r w:rsidRPr="001272DB">
        <w:rPr>
          <w:lang w:eastAsia="en-US"/>
        </w:rPr>
        <w:t>Nedojde k žádnému kácení dřevin. Stavba nevznáší požadavky na asanace</w:t>
      </w:r>
      <w:r w:rsidR="00614D16" w:rsidRPr="001272DB">
        <w:rPr>
          <w:lang w:eastAsia="en-US"/>
        </w:rPr>
        <w:t>.</w:t>
      </w:r>
      <w:r w:rsidR="001272DB" w:rsidRPr="001272DB">
        <w:rPr>
          <w:lang w:eastAsia="en-US"/>
        </w:rPr>
        <w:t xml:space="preserve"> </w:t>
      </w:r>
      <w:r w:rsidR="00C841E8" w:rsidRPr="001272DB">
        <w:t>V rámci stavby je nutno zachovat a respektovat veškeré dřeviny rostoucí v okolí stavby a nepoškodit zejména kořenový systém, kmeny a koruny. Musí být dodrženy podmínky zákona č.114/1992 Sb. O ochraně přírody a krajiny a ČSN 83 9061 – Ochrana stromů, porostů a ploch pro vegetaci při stavebních pracích a Zásady ochrany stromů na staveništi. V prostoru kořenové zóny dřevin musí být výkop prováděn ručně. Při výkopech se nesmí přetínat kořeny s průměrem nad 2 cm. Kořeny je nutno chránit před poraněním, popřípadě je nutno kořeny ošetřit tzn. hladce seříznout a zamazat prostředky na ošetření ran. Při stavbě je nutné dodržet postupy ochrany podle arboristického standardu SPPK A01 002:2017 Ochrana dřevin při stavební činnosti. Jakákoliv činnost v chráněném kořenovém prostoru včetně ukládání materiálů, umisťování zařízení, průjezdu mechanismů, výkopové činnosti, navážek a podobně je zakázána.</w:t>
      </w:r>
    </w:p>
    <w:p w:rsidR="003B0AEA" w:rsidRDefault="003B0AEA" w:rsidP="007813A4">
      <w:pPr>
        <w:rPr>
          <w:lang w:eastAsia="en-US"/>
        </w:rPr>
      </w:pPr>
    </w:p>
    <w:p w:rsidR="001B5B01" w:rsidRDefault="00614F8E" w:rsidP="008D6E5C">
      <w:pPr>
        <w:pStyle w:val="Odstavecseseznamem"/>
        <w:numPr>
          <w:ilvl w:val="1"/>
          <w:numId w:val="7"/>
        </w:numPr>
        <w:rPr>
          <w:i/>
          <w:lang w:eastAsia="en-US"/>
        </w:rPr>
      </w:pPr>
      <w:r>
        <w:rPr>
          <w:i/>
          <w:lang w:eastAsia="en-US"/>
        </w:rPr>
        <w:t>Požadavky na maximální dočasné a trvalé zábory ZPF nebo pozemků určených k plnění funkce lesa</w:t>
      </w:r>
    </w:p>
    <w:p w:rsidR="001B5B01" w:rsidRDefault="001B5B01" w:rsidP="007813A4">
      <w:pPr>
        <w:rPr>
          <w:i/>
        </w:rPr>
      </w:pPr>
    </w:p>
    <w:p w:rsidR="006A2A86" w:rsidRPr="001272DB" w:rsidRDefault="006A2A86" w:rsidP="006A2A86">
      <w:r w:rsidRPr="001272DB">
        <w:t xml:space="preserve">Stavba se nenachází na pozemcích zemědělského půdního. </w:t>
      </w:r>
    </w:p>
    <w:p w:rsidR="006A2A86" w:rsidRPr="001272DB" w:rsidRDefault="006A2A86" w:rsidP="006A2A86">
      <w:r w:rsidRPr="001272DB">
        <w:t>Stavba nevznáší požadavky na zábor do pozemků určených k plnění funkce lesa.</w:t>
      </w:r>
    </w:p>
    <w:p w:rsidR="00614F8E" w:rsidRPr="00614F8E" w:rsidRDefault="00614F8E" w:rsidP="007813A4">
      <w:pPr>
        <w:rPr>
          <w:color w:val="FF0000"/>
        </w:rPr>
      </w:pPr>
    </w:p>
    <w:p w:rsidR="001B5B01" w:rsidRDefault="00614F8E" w:rsidP="008D6E5C">
      <w:pPr>
        <w:pStyle w:val="Odstavecseseznamem"/>
        <w:numPr>
          <w:ilvl w:val="1"/>
          <w:numId w:val="7"/>
        </w:numPr>
        <w:rPr>
          <w:i/>
          <w:lang w:eastAsia="en-US"/>
        </w:rPr>
      </w:pPr>
      <w:r w:rsidRPr="00614F8E">
        <w:rPr>
          <w:i/>
          <w:lang w:eastAsia="en-US"/>
        </w:rPr>
        <w:t>Územně technické podmínky - napojeni na dopravní a technickou infrastrukturu</w:t>
      </w:r>
    </w:p>
    <w:p w:rsidR="00614F8E" w:rsidRPr="001272DB" w:rsidRDefault="00614F8E" w:rsidP="007813A4"/>
    <w:p w:rsidR="000B1BB2" w:rsidRPr="001272DB" w:rsidRDefault="00614F8E" w:rsidP="007813A4">
      <w:r w:rsidRPr="001272DB">
        <w:t>Stavba je dopravně napojena na</w:t>
      </w:r>
      <w:r w:rsidR="001272DB" w:rsidRPr="001272DB">
        <w:t xml:space="preserve"> stávající místní komunikaci v obci </w:t>
      </w:r>
      <w:proofErr w:type="spellStart"/>
      <w:r w:rsidR="001272DB" w:rsidRPr="001272DB">
        <w:t>Encovany</w:t>
      </w:r>
      <w:proofErr w:type="spellEnd"/>
      <w:r w:rsidR="001272DB" w:rsidRPr="001272DB">
        <w:t>.</w:t>
      </w:r>
    </w:p>
    <w:p w:rsidR="005F0248" w:rsidRPr="001272DB" w:rsidRDefault="00614F8E" w:rsidP="007813A4">
      <w:r w:rsidRPr="001272DB">
        <w:t>Napojení na technickou infrastrukturu se neřeší.</w:t>
      </w:r>
      <w:r w:rsidR="000B1BB2" w:rsidRPr="001272DB">
        <w:t xml:space="preserve"> </w:t>
      </w:r>
    </w:p>
    <w:p w:rsidR="006820B7" w:rsidRDefault="006820B7" w:rsidP="007813A4">
      <w:pPr>
        <w:rPr>
          <w:color w:val="FF0000"/>
        </w:rPr>
      </w:pPr>
    </w:p>
    <w:p w:rsidR="006820B7" w:rsidRDefault="006820B7" w:rsidP="008D6E5C">
      <w:pPr>
        <w:pStyle w:val="Odstavecseseznamem"/>
        <w:numPr>
          <w:ilvl w:val="1"/>
          <w:numId w:val="7"/>
        </w:numPr>
        <w:rPr>
          <w:i/>
          <w:lang w:eastAsia="en-US"/>
        </w:rPr>
      </w:pPr>
      <w:r w:rsidRPr="006820B7">
        <w:rPr>
          <w:i/>
          <w:lang w:eastAsia="en-US"/>
        </w:rPr>
        <w:t>Věcné a časové vazby stavby, podmiňující, vyvolané, související investice</w:t>
      </w:r>
    </w:p>
    <w:p w:rsidR="006820B7" w:rsidRPr="001272DB" w:rsidRDefault="006820B7" w:rsidP="007813A4">
      <w:pPr>
        <w:rPr>
          <w:i/>
        </w:rPr>
      </w:pPr>
    </w:p>
    <w:p w:rsidR="00E96796" w:rsidRPr="001272DB" w:rsidRDefault="00DE792A" w:rsidP="001272DB">
      <w:r w:rsidRPr="001272DB">
        <w:t xml:space="preserve">S žádnými věcnými a časovými vazbami stavby, podmiňujícími, vyvolanými ani souvisejícími investicemi se neuvažuje. </w:t>
      </w:r>
    </w:p>
    <w:p w:rsidR="00DE792A" w:rsidRDefault="00DE792A" w:rsidP="007813A4">
      <w:pPr>
        <w:rPr>
          <w:color w:val="FF0000"/>
        </w:rPr>
      </w:pPr>
    </w:p>
    <w:p w:rsidR="00DE792A" w:rsidRDefault="00DE792A" w:rsidP="008D6E5C">
      <w:pPr>
        <w:pStyle w:val="Odstavecseseznamem"/>
        <w:numPr>
          <w:ilvl w:val="1"/>
          <w:numId w:val="7"/>
        </w:numPr>
        <w:rPr>
          <w:i/>
          <w:lang w:eastAsia="en-US"/>
        </w:rPr>
      </w:pPr>
      <w:r w:rsidRPr="00DE792A">
        <w:rPr>
          <w:i/>
          <w:lang w:eastAsia="en-US"/>
        </w:rPr>
        <w:t xml:space="preserve">Seznam pozemků podle katastru nemovitostí, na kterých se stavba umisťuje a provádí </w:t>
      </w:r>
    </w:p>
    <w:p w:rsidR="00DE792A" w:rsidRDefault="00DE792A" w:rsidP="007813A4">
      <w:pPr>
        <w:rPr>
          <w:i/>
        </w:rPr>
      </w:pPr>
    </w:p>
    <w:p w:rsidR="00F36F4E" w:rsidRDefault="00622449" w:rsidP="00F36F4E">
      <w:pPr>
        <w:rPr>
          <w:lang w:eastAsia="en-US"/>
        </w:rPr>
      </w:pPr>
      <w:r w:rsidRPr="00765A17">
        <w:t xml:space="preserve">Stavba se nachází v </w:t>
      </w:r>
      <w:r w:rsidRPr="00051390">
        <w:t xml:space="preserve">katastrálním území </w:t>
      </w:r>
      <w:proofErr w:type="spellStart"/>
      <w:r w:rsidRPr="00051390">
        <w:t>Encovany</w:t>
      </w:r>
      <w:proofErr w:type="spellEnd"/>
      <w:r w:rsidRPr="00051390">
        <w:t xml:space="preserve"> na pozemcích p. č. </w:t>
      </w:r>
      <w:r w:rsidRPr="00051390">
        <w:rPr>
          <w:lang w:eastAsia="en-US"/>
        </w:rPr>
        <w:t>3063/1; 3065/1; 3065/2</w:t>
      </w:r>
    </w:p>
    <w:p w:rsidR="00622449" w:rsidRDefault="00622449" w:rsidP="00F36F4E">
      <w:pPr>
        <w:rPr>
          <w:lang w:eastAsia="en-US"/>
        </w:rPr>
      </w:pPr>
    </w:p>
    <w:p w:rsidR="00622449" w:rsidRDefault="00622449" w:rsidP="00F36F4E">
      <w:pPr>
        <w:rPr>
          <w:lang w:eastAsia="en-US"/>
        </w:rPr>
      </w:pPr>
    </w:p>
    <w:p w:rsidR="00622449" w:rsidRDefault="00622449" w:rsidP="00F36F4E">
      <w:pPr>
        <w:rPr>
          <w:color w:val="FF0000"/>
        </w:rPr>
      </w:pPr>
    </w:p>
    <w:p w:rsidR="00FE520C" w:rsidRDefault="00FE520C" w:rsidP="00F36F4E">
      <w:pPr>
        <w:rPr>
          <w:color w:val="FF0000"/>
        </w:rPr>
      </w:pPr>
    </w:p>
    <w:tbl>
      <w:tblPr>
        <w:tblW w:w="10321" w:type="dxa"/>
        <w:tblInd w:w="75" w:type="dxa"/>
        <w:tblCellMar>
          <w:top w:w="15" w:type="dxa"/>
          <w:left w:w="70" w:type="dxa"/>
          <w:right w:w="70" w:type="dxa"/>
        </w:tblCellMar>
        <w:tblLook w:val="04A0" w:firstRow="1" w:lastRow="0" w:firstColumn="1" w:lastColumn="0" w:noHBand="0" w:noVBand="1"/>
      </w:tblPr>
      <w:tblGrid>
        <w:gridCol w:w="1404"/>
        <w:gridCol w:w="1435"/>
        <w:gridCol w:w="2888"/>
        <w:gridCol w:w="2348"/>
        <w:gridCol w:w="2246"/>
      </w:tblGrid>
      <w:tr w:rsidR="00622449" w:rsidRPr="000B32EF" w:rsidTr="00A62D57">
        <w:trPr>
          <w:trHeight w:val="481"/>
        </w:trPr>
        <w:tc>
          <w:tcPr>
            <w:tcW w:w="1404" w:type="dxa"/>
            <w:tcBorders>
              <w:top w:val="double" w:sz="6" w:space="0" w:color="auto"/>
              <w:left w:val="single" w:sz="4" w:space="0" w:color="auto"/>
              <w:bottom w:val="double" w:sz="6" w:space="0" w:color="auto"/>
              <w:right w:val="single" w:sz="4" w:space="0" w:color="auto"/>
            </w:tcBorders>
            <w:shd w:val="clear" w:color="auto" w:fill="auto"/>
            <w:vAlign w:val="center"/>
            <w:hideMark/>
          </w:tcPr>
          <w:p w:rsidR="00622449" w:rsidRPr="000B32EF" w:rsidRDefault="00622449" w:rsidP="00A62D57">
            <w:pPr>
              <w:suppressAutoHyphens w:val="0"/>
              <w:spacing w:line="240" w:lineRule="auto"/>
              <w:jc w:val="center"/>
              <w:rPr>
                <w:rFonts w:eastAsia="Times New Roman" w:cs="Calibri"/>
                <w:i/>
                <w:iCs/>
                <w:color w:val="000000"/>
                <w:kern w:val="0"/>
                <w:lang w:eastAsia="cs-CZ"/>
              </w:rPr>
            </w:pPr>
            <w:r w:rsidRPr="000B32EF">
              <w:rPr>
                <w:rFonts w:eastAsia="Times New Roman" w:cs="Calibri"/>
                <w:i/>
                <w:iCs/>
                <w:color w:val="000000"/>
                <w:kern w:val="0"/>
                <w:lang w:eastAsia="cs-CZ"/>
              </w:rPr>
              <w:lastRenderedPageBreak/>
              <w:t>Katastrální území</w:t>
            </w:r>
          </w:p>
        </w:tc>
        <w:tc>
          <w:tcPr>
            <w:tcW w:w="1435" w:type="dxa"/>
            <w:tcBorders>
              <w:top w:val="double" w:sz="6" w:space="0" w:color="auto"/>
              <w:left w:val="nil"/>
              <w:bottom w:val="double" w:sz="6" w:space="0" w:color="auto"/>
              <w:right w:val="single" w:sz="4" w:space="0" w:color="auto"/>
            </w:tcBorders>
            <w:shd w:val="clear" w:color="auto" w:fill="auto"/>
            <w:noWrap/>
            <w:vAlign w:val="center"/>
            <w:hideMark/>
          </w:tcPr>
          <w:p w:rsidR="00622449" w:rsidRPr="000B32EF" w:rsidRDefault="00622449" w:rsidP="00A62D57">
            <w:pPr>
              <w:suppressAutoHyphens w:val="0"/>
              <w:spacing w:line="240" w:lineRule="auto"/>
              <w:jc w:val="center"/>
              <w:rPr>
                <w:rFonts w:eastAsia="Times New Roman" w:cs="Calibri"/>
                <w:i/>
                <w:iCs/>
                <w:color w:val="000000"/>
                <w:kern w:val="0"/>
                <w:lang w:eastAsia="cs-CZ"/>
              </w:rPr>
            </w:pPr>
            <w:r w:rsidRPr="000B32EF">
              <w:rPr>
                <w:rFonts w:eastAsia="Times New Roman" w:cs="Calibri"/>
                <w:i/>
                <w:iCs/>
                <w:color w:val="000000"/>
                <w:kern w:val="0"/>
                <w:lang w:eastAsia="cs-CZ"/>
              </w:rPr>
              <w:t>Parcelní č.</w:t>
            </w:r>
          </w:p>
        </w:tc>
        <w:tc>
          <w:tcPr>
            <w:tcW w:w="2888" w:type="dxa"/>
            <w:tcBorders>
              <w:top w:val="double" w:sz="6" w:space="0" w:color="auto"/>
              <w:left w:val="nil"/>
              <w:bottom w:val="double" w:sz="6" w:space="0" w:color="auto"/>
              <w:right w:val="single" w:sz="4" w:space="0" w:color="auto"/>
            </w:tcBorders>
            <w:shd w:val="clear" w:color="auto" w:fill="auto"/>
            <w:noWrap/>
            <w:vAlign w:val="center"/>
            <w:hideMark/>
          </w:tcPr>
          <w:p w:rsidR="00622449" w:rsidRPr="000B32EF" w:rsidRDefault="00622449" w:rsidP="00A62D57">
            <w:pPr>
              <w:suppressAutoHyphens w:val="0"/>
              <w:spacing w:line="240" w:lineRule="auto"/>
              <w:jc w:val="center"/>
              <w:rPr>
                <w:rFonts w:eastAsia="Times New Roman" w:cs="Calibri"/>
                <w:i/>
                <w:iCs/>
                <w:color w:val="000000"/>
                <w:kern w:val="0"/>
                <w:lang w:eastAsia="cs-CZ"/>
              </w:rPr>
            </w:pPr>
            <w:r w:rsidRPr="000B32EF">
              <w:rPr>
                <w:rFonts w:eastAsia="Times New Roman" w:cs="Calibri"/>
                <w:i/>
                <w:iCs/>
                <w:color w:val="000000"/>
                <w:kern w:val="0"/>
                <w:lang w:eastAsia="cs-CZ"/>
              </w:rPr>
              <w:t>Vlastnické právo/Správa nemovitostí</w:t>
            </w:r>
          </w:p>
        </w:tc>
        <w:tc>
          <w:tcPr>
            <w:tcW w:w="2348" w:type="dxa"/>
            <w:tcBorders>
              <w:top w:val="double" w:sz="6" w:space="0" w:color="auto"/>
              <w:left w:val="nil"/>
              <w:bottom w:val="double" w:sz="6" w:space="0" w:color="auto"/>
              <w:right w:val="single" w:sz="4" w:space="0" w:color="auto"/>
            </w:tcBorders>
            <w:shd w:val="clear" w:color="auto" w:fill="auto"/>
            <w:vAlign w:val="center"/>
            <w:hideMark/>
          </w:tcPr>
          <w:p w:rsidR="00622449" w:rsidRPr="000B32EF" w:rsidRDefault="00622449" w:rsidP="00A62D57">
            <w:pPr>
              <w:suppressAutoHyphens w:val="0"/>
              <w:spacing w:line="240" w:lineRule="auto"/>
              <w:jc w:val="center"/>
              <w:rPr>
                <w:rFonts w:eastAsia="Times New Roman" w:cs="Calibri"/>
                <w:i/>
                <w:iCs/>
                <w:color w:val="000000"/>
                <w:kern w:val="0"/>
                <w:lang w:eastAsia="cs-CZ"/>
              </w:rPr>
            </w:pPr>
            <w:r w:rsidRPr="000B32EF">
              <w:rPr>
                <w:rFonts w:eastAsia="Times New Roman" w:cs="Calibri"/>
                <w:i/>
                <w:iCs/>
                <w:color w:val="000000"/>
                <w:kern w:val="0"/>
                <w:lang w:eastAsia="cs-CZ"/>
              </w:rPr>
              <w:t>Způsob využití</w:t>
            </w:r>
          </w:p>
        </w:tc>
        <w:tc>
          <w:tcPr>
            <w:tcW w:w="2246" w:type="dxa"/>
            <w:tcBorders>
              <w:top w:val="double" w:sz="6" w:space="0" w:color="auto"/>
              <w:left w:val="nil"/>
              <w:bottom w:val="double" w:sz="6" w:space="0" w:color="auto"/>
              <w:right w:val="single" w:sz="4" w:space="0" w:color="auto"/>
            </w:tcBorders>
            <w:shd w:val="clear" w:color="auto" w:fill="auto"/>
            <w:vAlign w:val="center"/>
            <w:hideMark/>
          </w:tcPr>
          <w:p w:rsidR="00622449" w:rsidRPr="000B32EF" w:rsidRDefault="00622449" w:rsidP="00A62D57">
            <w:pPr>
              <w:suppressAutoHyphens w:val="0"/>
              <w:spacing w:line="240" w:lineRule="auto"/>
              <w:jc w:val="center"/>
              <w:rPr>
                <w:rFonts w:eastAsia="Times New Roman" w:cs="Calibri"/>
                <w:i/>
                <w:iCs/>
                <w:color w:val="000000"/>
                <w:kern w:val="0"/>
                <w:lang w:eastAsia="cs-CZ"/>
              </w:rPr>
            </w:pPr>
            <w:r w:rsidRPr="000B32EF">
              <w:rPr>
                <w:rFonts w:eastAsia="Times New Roman" w:cs="Calibri"/>
                <w:i/>
                <w:iCs/>
                <w:color w:val="000000"/>
                <w:kern w:val="0"/>
                <w:lang w:eastAsia="cs-CZ"/>
              </w:rPr>
              <w:t>Druh pozemku</w:t>
            </w:r>
          </w:p>
        </w:tc>
      </w:tr>
      <w:tr w:rsidR="00622449" w:rsidRPr="000B32EF" w:rsidTr="00A62D57">
        <w:trPr>
          <w:trHeight w:val="293"/>
        </w:trPr>
        <w:tc>
          <w:tcPr>
            <w:tcW w:w="1404" w:type="dxa"/>
            <w:tcBorders>
              <w:top w:val="nil"/>
              <w:left w:val="single" w:sz="4" w:space="0" w:color="auto"/>
              <w:bottom w:val="single" w:sz="4" w:space="0" w:color="000000"/>
              <w:right w:val="single" w:sz="4" w:space="0" w:color="auto"/>
            </w:tcBorders>
            <w:shd w:val="clear" w:color="auto" w:fill="auto"/>
            <w:vAlign w:val="center"/>
          </w:tcPr>
          <w:p w:rsidR="00622449" w:rsidRPr="000B32EF" w:rsidRDefault="00622449" w:rsidP="00A62D57">
            <w:pPr>
              <w:suppressAutoHyphens w:val="0"/>
              <w:spacing w:line="240" w:lineRule="auto"/>
              <w:jc w:val="center"/>
              <w:rPr>
                <w:rFonts w:eastAsia="Times New Roman" w:cs="Calibri"/>
                <w:color w:val="000000"/>
                <w:kern w:val="0"/>
                <w:sz w:val="22"/>
                <w:szCs w:val="22"/>
                <w:lang w:eastAsia="cs-CZ"/>
              </w:rPr>
            </w:pPr>
            <w:proofErr w:type="spellStart"/>
            <w:r>
              <w:rPr>
                <w:rFonts w:eastAsia="Times New Roman" w:cs="Calibri"/>
                <w:color w:val="000000"/>
                <w:kern w:val="0"/>
                <w:sz w:val="22"/>
                <w:szCs w:val="22"/>
                <w:lang w:eastAsia="cs-CZ"/>
              </w:rPr>
              <w:t>Encovany</w:t>
            </w:r>
            <w:proofErr w:type="spellEnd"/>
          </w:p>
        </w:tc>
        <w:tc>
          <w:tcPr>
            <w:tcW w:w="1435" w:type="dxa"/>
            <w:tcBorders>
              <w:top w:val="nil"/>
              <w:left w:val="single" w:sz="4" w:space="0" w:color="auto"/>
              <w:bottom w:val="single" w:sz="4" w:space="0" w:color="000000"/>
              <w:right w:val="single" w:sz="4" w:space="0" w:color="auto"/>
            </w:tcBorders>
            <w:shd w:val="clear" w:color="auto" w:fill="auto"/>
            <w:noWrap/>
            <w:vAlign w:val="center"/>
          </w:tcPr>
          <w:p w:rsidR="00622449" w:rsidRDefault="00622449" w:rsidP="00A62D57">
            <w:pPr>
              <w:suppressAutoHyphens w:val="0"/>
              <w:spacing w:line="240" w:lineRule="auto"/>
              <w:jc w:val="center"/>
              <w:rPr>
                <w:rFonts w:eastAsia="Times New Roman" w:cs="Calibri"/>
                <w:color w:val="000000"/>
                <w:kern w:val="0"/>
                <w:sz w:val="22"/>
                <w:szCs w:val="22"/>
                <w:lang w:eastAsia="cs-CZ"/>
              </w:rPr>
            </w:pPr>
            <w:r>
              <w:rPr>
                <w:rFonts w:eastAsia="Times New Roman" w:cs="Calibri"/>
                <w:color w:val="000000"/>
                <w:kern w:val="0"/>
                <w:sz w:val="22"/>
                <w:szCs w:val="22"/>
                <w:lang w:eastAsia="cs-CZ"/>
              </w:rPr>
              <w:t>3065/1</w:t>
            </w:r>
          </w:p>
        </w:tc>
        <w:tc>
          <w:tcPr>
            <w:tcW w:w="2888" w:type="dxa"/>
            <w:tcBorders>
              <w:top w:val="nil"/>
              <w:left w:val="single" w:sz="4" w:space="0" w:color="auto"/>
              <w:bottom w:val="single" w:sz="4" w:space="0" w:color="000000"/>
              <w:right w:val="single" w:sz="4" w:space="0" w:color="auto"/>
            </w:tcBorders>
            <w:shd w:val="clear" w:color="auto" w:fill="auto"/>
            <w:vAlign w:val="bottom"/>
          </w:tcPr>
          <w:p w:rsidR="00622449" w:rsidRPr="000B32EF" w:rsidRDefault="00622449" w:rsidP="00A62D57">
            <w:pPr>
              <w:suppressAutoHyphens w:val="0"/>
              <w:spacing w:line="240" w:lineRule="auto"/>
              <w:jc w:val="center"/>
              <w:rPr>
                <w:rFonts w:ascii="Segoe UI" w:eastAsia="Times New Roman" w:hAnsi="Segoe UI" w:cs="Segoe UI"/>
                <w:color w:val="000000"/>
                <w:kern w:val="0"/>
                <w:sz w:val="20"/>
                <w:szCs w:val="20"/>
                <w:lang w:eastAsia="cs-CZ"/>
              </w:rPr>
            </w:pPr>
            <w:r w:rsidRPr="00622449">
              <w:rPr>
                <w:rFonts w:ascii="Segoe UI" w:eastAsia="Times New Roman" w:hAnsi="Segoe UI" w:cs="Segoe UI"/>
                <w:color w:val="000000"/>
                <w:kern w:val="0"/>
                <w:sz w:val="20"/>
                <w:szCs w:val="20"/>
                <w:lang w:eastAsia="cs-CZ"/>
              </w:rPr>
              <w:t>Obec Polepy, č. p. 112, 41147 Polepy</w:t>
            </w:r>
          </w:p>
        </w:tc>
        <w:tc>
          <w:tcPr>
            <w:tcW w:w="2348" w:type="dxa"/>
            <w:tcBorders>
              <w:top w:val="nil"/>
              <w:left w:val="single" w:sz="4" w:space="0" w:color="auto"/>
              <w:bottom w:val="single" w:sz="4" w:space="0" w:color="000000"/>
              <w:right w:val="single" w:sz="4" w:space="0" w:color="auto"/>
            </w:tcBorders>
            <w:shd w:val="clear" w:color="auto" w:fill="auto"/>
            <w:vAlign w:val="center"/>
          </w:tcPr>
          <w:p w:rsidR="00622449" w:rsidRDefault="00622449" w:rsidP="00A62D57">
            <w:pPr>
              <w:suppressAutoHyphens w:val="0"/>
              <w:spacing w:line="240" w:lineRule="auto"/>
              <w:jc w:val="center"/>
              <w:rPr>
                <w:rFonts w:eastAsia="Times New Roman" w:cs="Calibri"/>
                <w:color w:val="000000"/>
                <w:kern w:val="0"/>
                <w:sz w:val="22"/>
                <w:szCs w:val="22"/>
                <w:lang w:eastAsia="cs-CZ"/>
              </w:rPr>
            </w:pPr>
            <w:r>
              <w:rPr>
                <w:rFonts w:eastAsia="Times New Roman" w:cs="Calibri"/>
                <w:color w:val="000000"/>
                <w:kern w:val="0"/>
                <w:sz w:val="22"/>
                <w:szCs w:val="22"/>
                <w:lang w:eastAsia="cs-CZ"/>
              </w:rPr>
              <w:t>Ostatní komunikace</w:t>
            </w:r>
          </w:p>
        </w:tc>
        <w:tc>
          <w:tcPr>
            <w:tcW w:w="2246" w:type="dxa"/>
            <w:tcBorders>
              <w:top w:val="nil"/>
              <w:left w:val="single" w:sz="4" w:space="0" w:color="auto"/>
              <w:bottom w:val="single" w:sz="4" w:space="0" w:color="000000"/>
              <w:right w:val="single" w:sz="4" w:space="0" w:color="auto"/>
            </w:tcBorders>
            <w:shd w:val="clear" w:color="auto" w:fill="auto"/>
            <w:vAlign w:val="center"/>
          </w:tcPr>
          <w:p w:rsidR="00622449" w:rsidRPr="000B32EF" w:rsidRDefault="00622449" w:rsidP="00A62D57">
            <w:pPr>
              <w:suppressAutoHyphens w:val="0"/>
              <w:spacing w:line="240" w:lineRule="auto"/>
              <w:jc w:val="center"/>
              <w:rPr>
                <w:rFonts w:eastAsia="Times New Roman" w:cs="Calibri"/>
                <w:color w:val="000000"/>
                <w:kern w:val="0"/>
                <w:sz w:val="22"/>
                <w:szCs w:val="22"/>
                <w:lang w:eastAsia="cs-CZ"/>
              </w:rPr>
            </w:pPr>
            <w:r>
              <w:rPr>
                <w:rFonts w:eastAsia="Times New Roman" w:cs="Calibri"/>
                <w:color w:val="000000"/>
                <w:kern w:val="0"/>
                <w:sz w:val="22"/>
                <w:szCs w:val="22"/>
                <w:lang w:eastAsia="cs-CZ"/>
              </w:rPr>
              <w:t>Ostatní plocha</w:t>
            </w:r>
          </w:p>
        </w:tc>
      </w:tr>
      <w:tr w:rsidR="00622449" w:rsidRPr="000B32EF" w:rsidTr="00A62D57">
        <w:trPr>
          <w:trHeight w:val="293"/>
        </w:trPr>
        <w:tc>
          <w:tcPr>
            <w:tcW w:w="1404" w:type="dxa"/>
            <w:tcBorders>
              <w:top w:val="nil"/>
              <w:left w:val="single" w:sz="4" w:space="0" w:color="auto"/>
              <w:bottom w:val="single" w:sz="4" w:space="0" w:color="000000"/>
              <w:right w:val="single" w:sz="4" w:space="0" w:color="auto"/>
            </w:tcBorders>
            <w:shd w:val="clear" w:color="auto" w:fill="auto"/>
            <w:vAlign w:val="center"/>
          </w:tcPr>
          <w:p w:rsidR="00622449" w:rsidRPr="000B32EF" w:rsidRDefault="00622449" w:rsidP="00A62D57">
            <w:pPr>
              <w:suppressAutoHyphens w:val="0"/>
              <w:spacing w:line="240" w:lineRule="auto"/>
              <w:jc w:val="center"/>
              <w:rPr>
                <w:rFonts w:eastAsia="Times New Roman" w:cs="Calibri"/>
                <w:color w:val="000000"/>
                <w:kern w:val="0"/>
                <w:sz w:val="22"/>
                <w:szCs w:val="22"/>
                <w:lang w:eastAsia="cs-CZ"/>
              </w:rPr>
            </w:pPr>
            <w:proofErr w:type="spellStart"/>
            <w:r>
              <w:rPr>
                <w:rFonts w:eastAsia="Times New Roman" w:cs="Calibri"/>
                <w:color w:val="000000"/>
                <w:kern w:val="0"/>
                <w:sz w:val="22"/>
                <w:szCs w:val="22"/>
                <w:lang w:eastAsia="cs-CZ"/>
              </w:rPr>
              <w:t>Encovany</w:t>
            </w:r>
            <w:proofErr w:type="spellEnd"/>
          </w:p>
        </w:tc>
        <w:tc>
          <w:tcPr>
            <w:tcW w:w="1435" w:type="dxa"/>
            <w:tcBorders>
              <w:top w:val="nil"/>
              <w:left w:val="single" w:sz="4" w:space="0" w:color="auto"/>
              <w:bottom w:val="single" w:sz="4" w:space="0" w:color="000000"/>
              <w:right w:val="single" w:sz="4" w:space="0" w:color="auto"/>
            </w:tcBorders>
            <w:shd w:val="clear" w:color="auto" w:fill="auto"/>
            <w:noWrap/>
            <w:vAlign w:val="center"/>
          </w:tcPr>
          <w:p w:rsidR="00622449" w:rsidRDefault="00622449" w:rsidP="00A62D57">
            <w:pPr>
              <w:suppressAutoHyphens w:val="0"/>
              <w:spacing w:line="240" w:lineRule="auto"/>
              <w:jc w:val="center"/>
              <w:rPr>
                <w:rFonts w:eastAsia="Times New Roman" w:cs="Calibri"/>
                <w:color w:val="000000"/>
                <w:kern w:val="0"/>
                <w:sz w:val="22"/>
                <w:szCs w:val="22"/>
                <w:lang w:eastAsia="cs-CZ"/>
              </w:rPr>
            </w:pPr>
            <w:r>
              <w:rPr>
                <w:rFonts w:eastAsia="Times New Roman" w:cs="Calibri"/>
                <w:color w:val="000000"/>
                <w:kern w:val="0"/>
                <w:sz w:val="22"/>
                <w:szCs w:val="22"/>
                <w:lang w:eastAsia="cs-CZ"/>
              </w:rPr>
              <w:t>3063/1</w:t>
            </w:r>
          </w:p>
        </w:tc>
        <w:tc>
          <w:tcPr>
            <w:tcW w:w="2888" w:type="dxa"/>
            <w:tcBorders>
              <w:top w:val="nil"/>
              <w:left w:val="single" w:sz="4" w:space="0" w:color="auto"/>
              <w:bottom w:val="single" w:sz="4" w:space="0" w:color="000000"/>
              <w:right w:val="single" w:sz="4" w:space="0" w:color="auto"/>
            </w:tcBorders>
            <w:shd w:val="clear" w:color="auto" w:fill="auto"/>
            <w:vAlign w:val="bottom"/>
          </w:tcPr>
          <w:p w:rsidR="00622449" w:rsidRPr="000B32EF" w:rsidRDefault="00622449" w:rsidP="00A62D57">
            <w:pPr>
              <w:suppressAutoHyphens w:val="0"/>
              <w:spacing w:line="240" w:lineRule="auto"/>
              <w:jc w:val="center"/>
              <w:rPr>
                <w:rFonts w:ascii="Segoe UI" w:eastAsia="Times New Roman" w:hAnsi="Segoe UI" w:cs="Segoe UI"/>
                <w:color w:val="000000"/>
                <w:kern w:val="0"/>
                <w:sz w:val="20"/>
                <w:szCs w:val="20"/>
                <w:lang w:eastAsia="cs-CZ"/>
              </w:rPr>
            </w:pPr>
            <w:r w:rsidRPr="00622449">
              <w:rPr>
                <w:rFonts w:ascii="Segoe UI" w:eastAsia="Times New Roman" w:hAnsi="Segoe UI" w:cs="Segoe UI"/>
                <w:color w:val="000000"/>
                <w:kern w:val="0"/>
                <w:sz w:val="20"/>
                <w:szCs w:val="20"/>
                <w:lang w:eastAsia="cs-CZ"/>
              </w:rPr>
              <w:t>Ústecký kraj, Velká Hradební 3118/48, Ústí nad Labem-centrum, 40001 Ústí nad Labem</w:t>
            </w:r>
          </w:p>
        </w:tc>
        <w:tc>
          <w:tcPr>
            <w:tcW w:w="2348" w:type="dxa"/>
            <w:tcBorders>
              <w:top w:val="nil"/>
              <w:left w:val="single" w:sz="4" w:space="0" w:color="auto"/>
              <w:bottom w:val="single" w:sz="4" w:space="0" w:color="000000"/>
              <w:right w:val="single" w:sz="4" w:space="0" w:color="auto"/>
            </w:tcBorders>
            <w:shd w:val="clear" w:color="auto" w:fill="auto"/>
            <w:vAlign w:val="center"/>
          </w:tcPr>
          <w:p w:rsidR="00622449" w:rsidRDefault="00622449" w:rsidP="00A62D57">
            <w:pPr>
              <w:suppressAutoHyphens w:val="0"/>
              <w:spacing w:line="240" w:lineRule="auto"/>
              <w:jc w:val="center"/>
              <w:rPr>
                <w:rFonts w:eastAsia="Times New Roman" w:cs="Calibri"/>
                <w:color w:val="000000"/>
                <w:kern w:val="0"/>
                <w:sz w:val="22"/>
                <w:szCs w:val="22"/>
                <w:lang w:eastAsia="cs-CZ"/>
              </w:rPr>
            </w:pPr>
            <w:r>
              <w:rPr>
                <w:rFonts w:eastAsia="Times New Roman" w:cs="Calibri"/>
                <w:color w:val="000000"/>
                <w:kern w:val="0"/>
                <w:sz w:val="22"/>
                <w:szCs w:val="22"/>
                <w:lang w:eastAsia="cs-CZ"/>
              </w:rPr>
              <w:t>silnice</w:t>
            </w:r>
          </w:p>
        </w:tc>
        <w:tc>
          <w:tcPr>
            <w:tcW w:w="2246" w:type="dxa"/>
            <w:tcBorders>
              <w:top w:val="nil"/>
              <w:left w:val="single" w:sz="4" w:space="0" w:color="auto"/>
              <w:bottom w:val="single" w:sz="4" w:space="0" w:color="000000"/>
              <w:right w:val="single" w:sz="4" w:space="0" w:color="auto"/>
            </w:tcBorders>
            <w:shd w:val="clear" w:color="auto" w:fill="auto"/>
            <w:vAlign w:val="center"/>
          </w:tcPr>
          <w:p w:rsidR="00622449" w:rsidRPr="000B32EF" w:rsidRDefault="00622449" w:rsidP="00A62D57">
            <w:pPr>
              <w:suppressAutoHyphens w:val="0"/>
              <w:spacing w:line="240" w:lineRule="auto"/>
              <w:jc w:val="center"/>
              <w:rPr>
                <w:rFonts w:eastAsia="Times New Roman" w:cs="Calibri"/>
                <w:color w:val="000000"/>
                <w:kern w:val="0"/>
                <w:sz w:val="22"/>
                <w:szCs w:val="22"/>
                <w:lang w:eastAsia="cs-CZ"/>
              </w:rPr>
            </w:pPr>
            <w:r>
              <w:rPr>
                <w:rFonts w:eastAsia="Times New Roman" w:cs="Calibri"/>
                <w:color w:val="000000"/>
                <w:kern w:val="0"/>
                <w:sz w:val="22"/>
                <w:szCs w:val="22"/>
                <w:lang w:eastAsia="cs-CZ"/>
              </w:rPr>
              <w:t>Ostatní plocha</w:t>
            </w:r>
          </w:p>
        </w:tc>
      </w:tr>
      <w:tr w:rsidR="00622449" w:rsidRPr="000B32EF" w:rsidTr="00A62D57">
        <w:trPr>
          <w:trHeight w:val="293"/>
        </w:trPr>
        <w:tc>
          <w:tcPr>
            <w:tcW w:w="1404" w:type="dxa"/>
            <w:tcBorders>
              <w:top w:val="nil"/>
              <w:left w:val="single" w:sz="4" w:space="0" w:color="auto"/>
              <w:bottom w:val="single" w:sz="4" w:space="0" w:color="000000"/>
              <w:right w:val="single" w:sz="4" w:space="0" w:color="auto"/>
            </w:tcBorders>
            <w:shd w:val="clear" w:color="auto" w:fill="auto"/>
            <w:vAlign w:val="center"/>
          </w:tcPr>
          <w:p w:rsidR="00622449" w:rsidRPr="000B32EF" w:rsidRDefault="00622449" w:rsidP="00A62D57">
            <w:pPr>
              <w:suppressAutoHyphens w:val="0"/>
              <w:spacing w:line="240" w:lineRule="auto"/>
              <w:jc w:val="center"/>
              <w:rPr>
                <w:rFonts w:eastAsia="Times New Roman" w:cs="Calibri"/>
                <w:color w:val="000000"/>
                <w:kern w:val="0"/>
                <w:sz w:val="22"/>
                <w:szCs w:val="22"/>
                <w:lang w:eastAsia="cs-CZ"/>
              </w:rPr>
            </w:pPr>
            <w:proofErr w:type="spellStart"/>
            <w:r>
              <w:rPr>
                <w:rFonts w:eastAsia="Times New Roman" w:cs="Calibri"/>
                <w:color w:val="000000"/>
                <w:kern w:val="0"/>
                <w:sz w:val="22"/>
                <w:szCs w:val="22"/>
                <w:lang w:eastAsia="cs-CZ"/>
              </w:rPr>
              <w:t>Encovany</w:t>
            </w:r>
            <w:proofErr w:type="spellEnd"/>
          </w:p>
        </w:tc>
        <w:tc>
          <w:tcPr>
            <w:tcW w:w="1435" w:type="dxa"/>
            <w:tcBorders>
              <w:top w:val="nil"/>
              <w:left w:val="single" w:sz="4" w:space="0" w:color="auto"/>
              <w:bottom w:val="single" w:sz="4" w:space="0" w:color="000000"/>
              <w:right w:val="single" w:sz="4" w:space="0" w:color="auto"/>
            </w:tcBorders>
            <w:shd w:val="clear" w:color="auto" w:fill="auto"/>
            <w:noWrap/>
            <w:vAlign w:val="center"/>
          </w:tcPr>
          <w:p w:rsidR="00622449" w:rsidRDefault="00622449" w:rsidP="00A62D57">
            <w:pPr>
              <w:suppressAutoHyphens w:val="0"/>
              <w:spacing w:line="240" w:lineRule="auto"/>
              <w:jc w:val="center"/>
              <w:rPr>
                <w:rFonts w:eastAsia="Times New Roman" w:cs="Calibri"/>
                <w:color w:val="000000"/>
                <w:kern w:val="0"/>
                <w:sz w:val="22"/>
                <w:szCs w:val="22"/>
                <w:lang w:eastAsia="cs-CZ"/>
              </w:rPr>
            </w:pPr>
            <w:r>
              <w:rPr>
                <w:rFonts w:eastAsia="Times New Roman" w:cs="Calibri"/>
                <w:color w:val="000000"/>
                <w:kern w:val="0"/>
                <w:sz w:val="22"/>
                <w:szCs w:val="22"/>
                <w:lang w:eastAsia="cs-CZ"/>
              </w:rPr>
              <w:t>3065/2</w:t>
            </w:r>
          </w:p>
        </w:tc>
        <w:tc>
          <w:tcPr>
            <w:tcW w:w="2888" w:type="dxa"/>
            <w:tcBorders>
              <w:top w:val="nil"/>
              <w:left w:val="single" w:sz="4" w:space="0" w:color="auto"/>
              <w:bottom w:val="single" w:sz="4" w:space="0" w:color="000000"/>
              <w:right w:val="single" w:sz="4" w:space="0" w:color="auto"/>
            </w:tcBorders>
            <w:shd w:val="clear" w:color="auto" w:fill="auto"/>
            <w:vAlign w:val="bottom"/>
          </w:tcPr>
          <w:p w:rsidR="00622449" w:rsidRPr="000B32EF" w:rsidRDefault="00622449" w:rsidP="00A62D57">
            <w:pPr>
              <w:suppressAutoHyphens w:val="0"/>
              <w:spacing w:line="240" w:lineRule="auto"/>
              <w:jc w:val="center"/>
              <w:rPr>
                <w:rFonts w:ascii="Segoe UI" w:eastAsia="Times New Roman" w:hAnsi="Segoe UI" w:cs="Segoe UI"/>
                <w:color w:val="000000"/>
                <w:kern w:val="0"/>
                <w:sz w:val="20"/>
                <w:szCs w:val="20"/>
                <w:lang w:eastAsia="cs-CZ"/>
              </w:rPr>
            </w:pPr>
            <w:r w:rsidRPr="00622449">
              <w:rPr>
                <w:rFonts w:ascii="Segoe UI" w:eastAsia="Times New Roman" w:hAnsi="Segoe UI" w:cs="Segoe UI"/>
                <w:color w:val="000000"/>
                <w:kern w:val="0"/>
                <w:sz w:val="20"/>
                <w:szCs w:val="20"/>
                <w:lang w:eastAsia="cs-CZ"/>
              </w:rPr>
              <w:t>Obec Polepy, č. p. 112, 41147 Polepy</w:t>
            </w:r>
          </w:p>
        </w:tc>
        <w:tc>
          <w:tcPr>
            <w:tcW w:w="2348" w:type="dxa"/>
            <w:tcBorders>
              <w:top w:val="nil"/>
              <w:left w:val="single" w:sz="4" w:space="0" w:color="auto"/>
              <w:bottom w:val="single" w:sz="4" w:space="0" w:color="000000"/>
              <w:right w:val="single" w:sz="4" w:space="0" w:color="auto"/>
            </w:tcBorders>
            <w:shd w:val="clear" w:color="auto" w:fill="auto"/>
            <w:vAlign w:val="center"/>
          </w:tcPr>
          <w:p w:rsidR="00622449" w:rsidRPr="000B32EF" w:rsidRDefault="00622449" w:rsidP="00A62D57">
            <w:pPr>
              <w:suppressAutoHyphens w:val="0"/>
              <w:spacing w:line="240" w:lineRule="auto"/>
              <w:jc w:val="center"/>
              <w:rPr>
                <w:rFonts w:eastAsia="Times New Roman" w:cs="Calibri"/>
                <w:color w:val="000000"/>
                <w:kern w:val="0"/>
                <w:sz w:val="22"/>
                <w:szCs w:val="22"/>
                <w:lang w:eastAsia="cs-CZ"/>
              </w:rPr>
            </w:pPr>
            <w:r>
              <w:rPr>
                <w:rFonts w:eastAsia="Times New Roman" w:cs="Calibri"/>
                <w:color w:val="000000"/>
                <w:kern w:val="0"/>
                <w:sz w:val="22"/>
                <w:szCs w:val="22"/>
                <w:lang w:eastAsia="cs-CZ"/>
              </w:rPr>
              <w:t>Ostatní komunikace</w:t>
            </w:r>
          </w:p>
        </w:tc>
        <w:tc>
          <w:tcPr>
            <w:tcW w:w="2246" w:type="dxa"/>
            <w:tcBorders>
              <w:top w:val="nil"/>
              <w:left w:val="single" w:sz="4" w:space="0" w:color="auto"/>
              <w:bottom w:val="single" w:sz="4" w:space="0" w:color="000000"/>
              <w:right w:val="single" w:sz="4" w:space="0" w:color="auto"/>
            </w:tcBorders>
            <w:shd w:val="clear" w:color="auto" w:fill="auto"/>
            <w:vAlign w:val="center"/>
          </w:tcPr>
          <w:p w:rsidR="00622449" w:rsidRPr="000B32EF" w:rsidRDefault="00622449" w:rsidP="00A62D57">
            <w:pPr>
              <w:suppressAutoHyphens w:val="0"/>
              <w:spacing w:line="240" w:lineRule="auto"/>
              <w:jc w:val="center"/>
              <w:rPr>
                <w:rFonts w:eastAsia="Times New Roman" w:cs="Calibri"/>
                <w:color w:val="000000"/>
                <w:kern w:val="0"/>
                <w:sz w:val="22"/>
                <w:szCs w:val="22"/>
                <w:lang w:eastAsia="cs-CZ"/>
              </w:rPr>
            </w:pPr>
            <w:r>
              <w:rPr>
                <w:rFonts w:eastAsia="Times New Roman" w:cs="Calibri"/>
                <w:color w:val="000000"/>
                <w:kern w:val="0"/>
                <w:sz w:val="22"/>
                <w:szCs w:val="22"/>
                <w:lang w:eastAsia="cs-CZ"/>
              </w:rPr>
              <w:t>O</w:t>
            </w:r>
            <w:r w:rsidRPr="000B32EF">
              <w:rPr>
                <w:rFonts w:eastAsia="Times New Roman" w:cs="Calibri"/>
                <w:color w:val="000000"/>
                <w:kern w:val="0"/>
                <w:sz w:val="22"/>
                <w:szCs w:val="22"/>
                <w:lang w:eastAsia="cs-CZ"/>
              </w:rPr>
              <w:t>statní plocha</w:t>
            </w:r>
          </w:p>
        </w:tc>
      </w:tr>
    </w:tbl>
    <w:p w:rsidR="00DE792A" w:rsidRDefault="00DE792A" w:rsidP="007813A4">
      <w:pPr>
        <w:rPr>
          <w:color w:val="FF0000"/>
        </w:rPr>
      </w:pPr>
    </w:p>
    <w:p w:rsidR="00DE792A" w:rsidRPr="00DE792A" w:rsidRDefault="00CA74ED" w:rsidP="008D6E5C">
      <w:pPr>
        <w:pStyle w:val="Odstavecseseznamem"/>
        <w:numPr>
          <w:ilvl w:val="1"/>
          <w:numId w:val="7"/>
        </w:numPr>
        <w:rPr>
          <w:i/>
          <w:lang w:eastAsia="en-US"/>
        </w:rPr>
      </w:pPr>
      <w:r>
        <w:rPr>
          <w:i/>
          <w:lang w:eastAsia="en-US"/>
        </w:rPr>
        <w:t>Seznam pozemků podle katastru nemovitostí</w:t>
      </w:r>
      <w:r w:rsidR="00DE792A" w:rsidRPr="00DE792A">
        <w:rPr>
          <w:i/>
          <w:lang w:eastAsia="en-US"/>
        </w:rPr>
        <w:t>, na kterých vznikne ochranné nebo bezpečnostní pásmo</w:t>
      </w:r>
    </w:p>
    <w:p w:rsidR="00DE792A" w:rsidRPr="00622449" w:rsidRDefault="00DE792A" w:rsidP="007813A4"/>
    <w:p w:rsidR="00DE792A" w:rsidRPr="00622449" w:rsidRDefault="00DE792A" w:rsidP="007813A4">
      <w:r w:rsidRPr="00622449">
        <w:t xml:space="preserve">Nevzniknou žádná nová ochranná ani bezpečnostní pásma. </w:t>
      </w:r>
    </w:p>
    <w:p w:rsidR="00BF7F0F" w:rsidRDefault="00BF7F0F" w:rsidP="007813A4">
      <w:pPr>
        <w:rPr>
          <w:color w:val="FF0000"/>
        </w:rPr>
      </w:pPr>
    </w:p>
    <w:p w:rsidR="00BF7F0F" w:rsidRDefault="00BF7F0F" w:rsidP="008D6E5C">
      <w:pPr>
        <w:pStyle w:val="Odstavecseseznamem"/>
        <w:numPr>
          <w:ilvl w:val="1"/>
          <w:numId w:val="7"/>
        </w:numPr>
        <w:rPr>
          <w:i/>
          <w:lang w:eastAsia="en-US"/>
        </w:rPr>
      </w:pPr>
      <w:r w:rsidRPr="00BF7F0F">
        <w:rPr>
          <w:i/>
          <w:lang w:eastAsia="en-US"/>
        </w:rPr>
        <w:t>Požadavky na monitoring</w:t>
      </w:r>
      <w:r>
        <w:rPr>
          <w:i/>
          <w:lang w:eastAsia="en-US"/>
        </w:rPr>
        <w:t>y sledování přetvoření</w:t>
      </w:r>
    </w:p>
    <w:p w:rsidR="00BF7F0F" w:rsidRDefault="00BF7F0F" w:rsidP="007813A4">
      <w:pPr>
        <w:rPr>
          <w:i/>
        </w:rPr>
      </w:pPr>
    </w:p>
    <w:p w:rsidR="00BF7F0F" w:rsidRDefault="00BF7F0F" w:rsidP="007813A4">
      <w:r>
        <w:t>Stavba nevznáší požadavky na monitoring a sledování přetváření.</w:t>
      </w:r>
    </w:p>
    <w:p w:rsidR="00FF02D1" w:rsidRPr="00BF7F0F" w:rsidRDefault="00FF02D1" w:rsidP="007813A4"/>
    <w:p w:rsidR="00191A13" w:rsidRPr="00A5423F" w:rsidRDefault="006754B5" w:rsidP="008D6E5C">
      <w:pPr>
        <w:pStyle w:val="Nadpis2"/>
        <w:numPr>
          <w:ilvl w:val="0"/>
          <w:numId w:val="6"/>
        </w:numPr>
        <w:rPr>
          <w:rFonts w:asciiTheme="minorHAnsi" w:eastAsia="Lucida Sans Unicode" w:hAnsiTheme="minorHAnsi"/>
          <w:b/>
          <w:bCs w:val="0"/>
          <w:i w:val="0"/>
          <w:iCs w:val="0"/>
          <w:szCs w:val="24"/>
        </w:rPr>
      </w:pPr>
      <w:r w:rsidRPr="00A5423F">
        <w:rPr>
          <w:rFonts w:asciiTheme="minorHAnsi" w:eastAsia="Lucida Sans Unicode" w:hAnsiTheme="minorHAnsi"/>
          <w:b/>
          <w:bCs w:val="0"/>
          <w:i w:val="0"/>
          <w:iCs w:val="0"/>
          <w:szCs w:val="24"/>
        </w:rPr>
        <w:t>Celkový popis stavby</w:t>
      </w:r>
    </w:p>
    <w:p w:rsidR="006754B5" w:rsidRPr="001B5B01" w:rsidRDefault="006A400A" w:rsidP="008D6E5C">
      <w:pPr>
        <w:pStyle w:val="Odstavecseseznamem"/>
        <w:numPr>
          <w:ilvl w:val="1"/>
          <w:numId w:val="2"/>
        </w:numPr>
        <w:ind w:left="426" w:hanging="426"/>
        <w:rPr>
          <w:i/>
        </w:rPr>
      </w:pPr>
      <w:r>
        <w:rPr>
          <w:i/>
        </w:rPr>
        <w:t>Celková koncepce řešení stavby</w:t>
      </w:r>
    </w:p>
    <w:p w:rsidR="001B5B01" w:rsidRDefault="001B5B01" w:rsidP="00BF7F0F">
      <w:pPr>
        <w:pStyle w:val="Odstavecseseznamem"/>
        <w:ind w:left="426" w:hanging="426"/>
        <w:rPr>
          <w:i/>
        </w:rPr>
      </w:pPr>
    </w:p>
    <w:p w:rsidR="008E6065" w:rsidRDefault="008E6065" w:rsidP="008D6E5C">
      <w:pPr>
        <w:pStyle w:val="l3"/>
        <w:numPr>
          <w:ilvl w:val="0"/>
          <w:numId w:val="14"/>
        </w:numPr>
        <w:spacing w:before="0" w:beforeAutospacing="0" w:after="120" w:afterAutospacing="0"/>
        <w:rPr>
          <w:i/>
        </w:rPr>
      </w:pPr>
      <w:r w:rsidRPr="003D3A5F">
        <w:rPr>
          <w:i/>
        </w:rPr>
        <w:t>nová stavba nebo změna dokončené stavby; u změny stavby údaje o jejich současném stavu, závěry stavebně technického, případně stavebně historického průzkumu a výsledky statického posouzení nosných konstrukcí; údaje o dotčené komunikaci,</w:t>
      </w:r>
    </w:p>
    <w:p w:rsidR="00DF4EA0" w:rsidRPr="000D1ECF" w:rsidRDefault="00622449" w:rsidP="00DF4EA0">
      <w:pPr>
        <w:rPr>
          <w:lang w:eastAsia="en-US"/>
        </w:rPr>
      </w:pPr>
      <w:r w:rsidRPr="00765A17">
        <w:t xml:space="preserve">Stavba se nachází v </w:t>
      </w:r>
      <w:r w:rsidRPr="00051390">
        <w:t xml:space="preserve">katastrálním území </w:t>
      </w:r>
      <w:proofErr w:type="spellStart"/>
      <w:r w:rsidRPr="00051390">
        <w:t>Encovany</w:t>
      </w:r>
      <w:proofErr w:type="spellEnd"/>
      <w:r w:rsidRPr="00051390">
        <w:t xml:space="preserve"> na pozemcích p. č. </w:t>
      </w:r>
      <w:r w:rsidRPr="00051390">
        <w:rPr>
          <w:lang w:eastAsia="en-US"/>
        </w:rPr>
        <w:t>3063/1; 3065/1; 3065/2</w:t>
      </w:r>
      <w:r w:rsidRPr="00051390">
        <w:t xml:space="preserve">. Předmětem projektu je rekonstrukce stávající příjezdové cesty k rodinným domům. Návrh řeší rekonstrukci stávající příjezdové komunikace, která je v současnosti řešená jako polní cesta se štěrkovým povrchem, nově je komunikace navržena jako asfaltová s kompletní konstrukcí. Projekt dále řeší odvodnění komunikace, </w:t>
      </w:r>
      <w:r>
        <w:t>b</w:t>
      </w:r>
      <w:r w:rsidRPr="00051390">
        <w:t xml:space="preserve">ourání stávající opěrné zídky a úpravy přilehlé zeleně. </w:t>
      </w:r>
      <w:r w:rsidRPr="00051390">
        <w:rPr>
          <w:lang w:eastAsia="en-US"/>
        </w:rPr>
        <w:t>Dle územního plánu obce se jedná o zastavěné území. V současné době je zájmové území využíváno jako ostatní komunikace a silnice. Stavba je v souladu s územním plánem obce</w:t>
      </w:r>
      <w:r w:rsidR="00DF4EA0" w:rsidRPr="000D1ECF">
        <w:rPr>
          <w:lang w:eastAsia="en-US"/>
        </w:rPr>
        <w:t xml:space="preserve">. </w:t>
      </w:r>
    </w:p>
    <w:p w:rsidR="00850EC2" w:rsidRDefault="00850EC2" w:rsidP="00BF7F0F">
      <w:pPr>
        <w:ind w:left="426" w:hanging="426"/>
      </w:pPr>
    </w:p>
    <w:p w:rsidR="00DF4EA0" w:rsidRPr="00622449" w:rsidRDefault="00DF4EA0" w:rsidP="008D6E5C">
      <w:pPr>
        <w:pStyle w:val="l3"/>
        <w:numPr>
          <w:ilvl w:val="0"/>
          <w:numId w:val="14"/>
        </w:numPr>
        <w:spacing w:before="0" w:beforeAutospacing="0" w:after="120" w:afterAutospacing="0"/>
        <w:rPr>
          <w:i/>
        </w:rPr>
      </w:pPr>
      <w:r w:rsidRPr="00622449">
        <w:rPr>
          <w:i/>
        </w:rPr>
        <w:t>účel užívání stavby,</w:t>
      </w:r>
    </w:p>
    <w:p w:rsidR="00F51D8F" w:rsidRPr="00622449" w:rsidRDefault="00F51D8F" w:rsidP="00F51D8F">
      <w:pPr>
        <w:rPr>
          <w:lang w:eastAsia="en-US"/>
        </w:rPr>
      </w:pPr>
      <w:r w:rsidRPr="00622449">
        <w:rPr>
          <w:lang w:eastAsia="en-US"/>
        </w:rPr>
        <w:t>Stavba bude užívána jako komunikace. Stavba bude sloužit pro veřejnost. Užívání bude v souladu s platnou legislativou.</w:t>
      </w:r>
    </w:p>
    <w:p w:rsidR="007A0C97" w:rsidRPr="00F51D8F" w:rsidRDefault="007A0C97" w:rsidP="00F51D8F">
      <w:pPr>
        <w:rPr>
          <w:color w:val="FF0000"/>
          <w:lang w:eastAsia="en-US"/>
        </w:rPr>
      </w:pPr>
    </w:p>
    <w:p w:rsidR="002400DD" w:rsidRPr="00622449" w:rsidRDefault="002400DD" w:rsidP="008D6E5C">
      <w:pPr>
        <w:pStyle w:val="l3"/>
        <w:numPr>
          <w:ilvl w:val="0"/>
          <w:numId w:val="14"/>
        </w:numPr>
        <w:spacing w:before="0" w:beforeAutospacing="0" w:after="120" w:afterAutospacing="0"/>
        <w:rPr>
          <w:i/>
        </w:rPr>
      </w:pPr>
      <w:r w:rsidRPr="003D3A5F">
        <w:rPr>
          <w:i/>
        </w:rPr>
        <w:t xml:space="preserve">trvalá </w:t>
      </w:r>
      <w:r w:rsidRPr="00622449">
        <w:rPr>
          <w:i/>
        </w:rPr>
        <w:t>nebo dočasná stavba,</w:t>
      </w:r>
    </w:p>
    <w:p w:rsidR="002400DD" w:rsidRPr="00622449" w:rsidRDefault="002400DD" w:rsidP="00D51BC4">
      <w:pPr>
        <w:rPr>
          <w:lang w:eastAsia="en-US"/>
        </w:rPr>
      </w:pPr>
      <w:r w:rsidRPr="00622449">
        <w:rPr>
          <w:lang w:eastAsia="en-US"/>
        </w:rPr>
        <w:t>Jedná se o stavbu trvalou.</w:t>
      </w:r>
    </w:p>
    <w:p w:rsidR="00DF4EA0" w:rsidRDefault="00DF4EA0" w:rsidP="00BF7F0F">
      <w:pPr>
        <w:ind w:left="426" w:hanging="426"/>
      </w:pPr>
    </w:p>
    <w:p w:rsidR="00D51BC4" w:rsidRPr="00622449" w:rsidRDefault="00D51BC4" w:rsidP="008D6E5C">
      <w:pPr>
        <w:pStyle w:val="l3"/>
        <w:numPr>
          <w:ilvl w:val="0"/>
          <w:numId w:val="14"/>
        </w:numPr>
        <w:spacing w:before="0" w:beforeAutospacing="0" w:after="120" w:afterAutospacing="0"/>
        <w:rPr>
          <w:i/>
        </w:rPr>
      </w:pPr>
      <w:r w:rsidRPr="003D3A5F">
        <w:rPr>
          <w:i/>
        </w:rPr>
        <w:t xml:space="preserve">informace o vydaných rozhodnutích o povolení výjimky z technických požadavků na stavby a technických požadavků zabezpečujících bezbariérové </w:t>
      </w:r>
      <w:r w:rsidRPr="00622449">
        <w:rPr>
          <w:i/>
        </w:rPr>
        <w:t>užívání stavby nebo souhlasu s odchylným řešením z platných předpisů a norem,</w:t>
      </w:r>
    </w:p>
    <w:p w:rsidR="00D51BC4" w:rsidRPr="00622449" w:rsidRDefault="003A669A" w:rsidP="00D51BC4">
      <w:pPr>
        <w:rPr>
          <w:lang w:eastAsia="en-US"/>
        </w:rPr>
      </w:pPr>
      <w:r w:rsidRPr="00622449">
        <w:rPr>
          <w:lang w:eastAsia="en-US"/>
        </w:rPr>
        <w:t>Žádné v</w:t>
      </w:r>
      <w:r w:rsidR="00D51BC4" w:rsidRPr="00622449">
        <w:rPr>
          <w:lang w:eastAsia="en-US"/>
        </w:rPr>
        <w:t>ýjimky z technických požadavků na stavbu vydány nejsou.</w:t>
      </w:r>
    </w:p>
    <w:p w:rsidR="002400DD" w:rsidRDefault="002400DD" w:rsidP="00BF7F0F">
      <w:pPr>
        <w:ind w:left="426" w:hanging="426"/>
      </w:pPr>
    </w:p>
    <w:p w:rsidR="006B38B8" w:rsidRPr="00622449" w:rsidRDefault="006B38B8" w:rsidP="008D6E5C">
      <w:pPr>
        <w:pStyle w:val="l3"/>
        <w:numPr>
          <w:ilvl w:val="0"/>
          <w:numId w:val="14"/>
        </w:numPr>
        <w:spacing w:before="0" w:beforeAutospacing="0" w:after="120" w:afterAutospacing="0"/>
        <w:rPr>
          <w:i/>
        </w:rPr>
      </w:pPr>
      <w:r w:rsidRPr="00483E9A">
        <w:rPr>
          <w:i/>
        </w:rPr>
        <w:lastRenderedPageBreak/>
        <w:t>informace o tom, zda a v jakých částech dokumentace jsou zohledněny podmínky závazných stanovisek dotčených orgánů,</w:t>
      </w:r>
    </w:p>
    <w:p w:rsidR="006B38B8" w:rsidRPr="00622449" w:rsidRDefault="006B38B8" w:rsidP="006B38B8">
      <w:r w:rsidRPr="00622449">
        <w:t>Stanovisk</w:t>
      </w:r>
      <w:r w:rsidR="006530B1" w:rsidRPr="00622449">
        <w:t>a dotčených orgánů jsou splněna viz kap. B.1. c)</w:t>
      </w:r>
    </w:p>
    <w:p w:rsidR="002400DD" w:rsidRDefault="002400DD" w:rsidP="00BF7F0F">
      <w:pPr>
        <w:ind w:left="426" w:hanging="426"/>
      </w:pPr>
    </w:p>
    <w:p w:rsidR="00C74EC4" w:rsidRPr="00622449" w:rsidRDefault="00C74EC4" w:rsidP="008D6E5C">
      <w:pPr>
        <w:pStyle w:val="l3"/>
        <w:numPr>
          <w:ilvl w:val="0"/>
          <w:numId w:val="14"/>
        </w:numPr>
        <w:spacing w:before="0" w:beforeAutospacing="0" w:after="120" w:afterAutospacing="0"/>
        <w:rPr>
          <w:i/>
        </w:rPr>
      </w:pPr>
      <w:r w:rsidRPr="00622449">
        <w:rPr>
          <w:i/>
        </w:rPr>
        <w:t>ochrana stavby podle jiných právních předpisů,</w:t>
      </w:r>
    </w:p>
    <w:p w:rsidR="00E30CEA" w:rsidRPr="00622449" w:rsidRDefault="00E30CEA" w:rsidP="00E30CEA">
      <w:pPr>
        <w:rPr>
          <w:lang w:eastAsia="en-US"/>
        </w:rPr>
      </w:pPr>
      <w:r w:rsidRPr="00622449">
        <w:rPr>
          <w:lang w:eastAsia="en-US"/>
        </w:rPr>
        <w:t xml:space="preserve">Neřeší se. </w:t>
      </w:r>
    </w:p>
    <w:p w:rsidR="002400DD" w:rsidRDefault="002400DD" w:rsidP="00BF7F0F">
      <w:pPr>
        <w:ind w:left="426" w:hanging="426"/>
      </w:pPr>
    </w:p>
    <w:p w:rsidR="008C4E0D" w:rsidRPr="009E6D78" w:rsidRDefault="008C4E0D" w:rsidP="008D6E5C">
      <w:pPr>
        <w:pStyle w:val="l3"/>
        <w:numPr>
          <w:ilvl w:val="0"/>
          <w:numId w:val="14"/>
        </w:numPr>
        <w:spacing w:before="0" w:beforeAutospacing="0" w:after="120" w:afterAutospacing="0"/>
        <w:rPr>
          <w:i/>
        </w:rPr>
      </w:pPr>
      <w:r>
        <w:rPr>
          <w:i/>
        </w:rPr>
        <w:t xml:space="preserve">navrhované </w:t>
      </w:r>
      <w:r w:rsidRPr="009E6D78">
        <w:rPr>
          <w:i/>
        </w:rPr>
        <w:t>parametry stavby,</w:t>
      </w:r>
    </w:p>
    <w:p w:rsidR="002400DD" w:rsidRPr="009E6D78" w:rsidRDefault="009E6D78" w:rsidP="008C4E0D">
      <w:pPr>
        <w:rPr>
          <w:lang w:eastAsia="en-US"/>
        </w:rPr>
      </w:pPr>
      <w:r w:rsidRPr="009E6D78">
        <w:rPr>
          <w:lang w:eastAsia="en-US"/>
        </w:rPr>
        <w:t>Jedná se o rekonstrukci stávající komunikace:</w:t>
      </w:r>
    </w:p>
    <w:p w:rsidR="00E526E3" w:rsidRPr="009E6D78" w:rsidRDefault="00E526E3" w:rsidP="00E526E3">
      <w:pPr>
        <w:rPr>
          <w:lang w:eastAsia="en-US"/>
        </w:rPr>
      </w:pPr>
      <w:r w:rsidRPr="009E6D78">
        <w:rPr>
          <w:lang w:eastAsia="en-US"/>
        </w:rPr>
        <w:t xml:space="preserve">Plocha </w:t>
      </w:r>
      <w:r w:rsidR="009E6D78" w:rsidRPr="009E6D78">
        <w:rPr>
          <w:lang w:eastAsia="en-US"/>
        </w:rPr>
        <w:t xml:space="preserve">asfaltové </w:t>
      </w:r>
      <w:r w:rsidRPr="009E6D78">
        <w:rPr>
          <w:lang w:eastAsia="en-US"/>
        </w:rPr>
        <w:t>komunikace</w:t>
      </w:r>
      <w:r w:rsidRPr="009E6D78">
        <w:rPr>
          <w:lang w:eastAsia="en-US"/>
        </w:rPr>
        <w:tab/>
      </w:r>
      <w:r w:rsidRPr="009E6D78">
        <w:rPr>
          <w:lang w:eastAsia="en-US"/>
        </w:rPr>
        <w:tab/>
      </w:r>
      <w:r w:rsidRPr="009E6D78">
        <w:rPr>
          <w:lang w:eastAsia="en-US"/>
        </w:rPr>
        <w:tab/>
      </w:r>
      <w:proofErr w:type="gramStart"/>
      <w:r w:rsidR="009E6D78" w:rsidRPr="009E6D78">
        <w:rPr>
          <w:lang w:eastAsia="en-US"/>
        </w:rPr>
        <w:t>459</w:t>
      </w:r>
      <w:r w:rsidRPr="009E6D78">
        <w:rPr>
          <w:lang w:eastAsia="en-US"/>
        </w:rPr>
        <w:t>m</w:t>
      </w:r>
      <w:r w:rsidRPr="009E6D78">
        <w:rPr>
          <w:vertAlign w:val="superscript"/>
          <w:lang w:eastAsia="en-US"/>
        </w:rPr>
        <w:t>2</w:t>
      </w:r>
      <w:proofErr w:type="gramEnd"/>
      <w:r w:rsidRPr="009E6D78">
        <w:rPr>
          <w:lang w:eastAsia="en-US"/>
        </w:rPr>
        <w:tab/>
      </w:r>
      <w:r w:rsidRPr="009E6D78">
        <w:rPr>
          <w:lang w:eastAsia="en-US"/>
        </w:rPr>
        <w:tab/>
      </w:r>
    </w:p>
    <w:p w:rsidR="00E526E3" w:rsidRPr="009E6D78" w:rsidRDefault="00E526E3" w:rsidP="00E526E3">
      <w:pPr>
        <w:rPr>
          <w:vertAlign w:val="superscript"/>
          <w:lang w:eastAsia="en-US"/>
        </w:rPr>
      </w:pPr>
      <w:r w:rsidRPr="009E6D78">
        <w:rPr>
          <w:lang w:eastAsia="en-US"/>
        </w:rPr>
        <w:t xml:space="preserve">Plocha </w:t>
      </w:r>
      <w:r w:rsidR="009E6D78" w:rsidRPr="009E6D78">
        <w:rPr>
          <w:lang w:eastAsia="en-US"/>
        </w:rPr>
        <w:t>štěrkové krajnice</w:t>
      </w:r>
      <w:r w:rsidRPr="009E6D78">
        <w:rPr>
          <w:lang w:eastAsia="en-US"/>
        </w:rPr>
        <w:tab/>
      </w:r>
      <w:r w:rsidRPr="009E6D78">
        <w:rPr>
          <w:lang w:eastAsia="en-US"/>
        </w:rPr>
        <w:tab/>
      </w:r>
      <w:r w:rsidRPr="009E6D78">
        <w:rPr>
          <w:lang w:eastAsia="en-US"/>
        </w:rPr>
        <w:tab/>
      </w:r>
      <w:proofErr w:type="gramStart"/>
      <w:r w:rsidR="009E6D78" w:rsidRPr="009E6D78">
        <w:rPr>
          <w:lang w:eastAsia="en-US"/>
        </w:rPr>
        <w:t>48</w:t>
      </w:r>
      <w:r w:rsidRPr="009E6D78">
        <w:rPr>
          <w:lang w:eastAsia="en-US"/>
        </w:rPr>
        <w:t>m</w:t>
      </w:r>
      <w:r w:rsidRPr="009E6D78">
        <w:rPr>
          <w:vertAlign w:val="superscript"/>
          <w:lang w:eastAsia="en-US"/>
        </w:rPr>
        <w:t>2</w:t>
      </w:r>
      <w:proofErr w:type="gramEnd"/>
      <w:r w:rsidRPr="009E6D78">
        <w:rPr>
          <w:lang w:eastAsia="en-US"/>
        </w:rPr>
        <w:tab/>
      </w:r>
    </w:p>
    <w:p w:rsidR="00E526E3" w:rsidRPr="009E6D78" w:rsidRDefault="00E526E3" w:rsidP="00E526E3">
      <w:pPr>
        <w:rPr>
          <w:vertAlign w:val="superscript"/>
          <w:lang w:eastAsia="en-US"/>
        </w:rPr>
      </w:pPr>
      <w:r w:rsidRPr="009E6D78">
        <w:rPr>
          <w:lang w:eastAsia="en-US"/>
        </w:rPr>
        <w:t>Plocha zeleně</w:t>
      </w:r>
      <w:r w:rsidRPr="009E6D78">
        <w:rPr>
          <w:lang w:eastAsia="en-US"/>
        </w:rPr>
        <w:tab/>
      </w:r>
      <w:r w:rsidRPr="009E6D78">
        <w:rPr>
          <w:lang w:eastAsia="en-US"/>
        </w:rPr>
        <w:tab/>
      </w:r>
      <w:r w:rsidRPr="009E6D78">
        <w:rPr>
          <w:lang w:eastAsia="en-US"/>
        </w:rPr>
        <w:tab/>
      </w:r>
      <w:r w:rsidRPr="009E6D78">
        <w:rPr>
          <w:lang w:eastAsia="en-US"/>
        </w:rPr>
        <w:tab/>
      </w:r>
      <w:r w:rsidRPr="009E6D78">
        <w:rPr>
          <w:lang w:eastAsia="en-US"/>
        </w:rPr>
        <w:tab/>
      </w:r>
      <w:proofErr w:type="gramStart"/>
      <w:r w:rsidR="009E6D78" w:rsidRPr="009E6D78">
        <w:rPr>
          <w:lang w:eastAsia="en-US"/>
        </w:rPr>
        <w:t>121</w:t>
      </w:r>
      <w:r w:rsidRPr="009E6D78">
        <w:rPr>
          <w:lang w:eastAsia="en-US"/>
        </w:rPr>
        <w:t>m</w:t>
      </w:r>
      <w:r w:rsidRPr="009E6D78">
        <w:rPr>
          <w:vertAlign w:val="superscript"/>
          <w:lang w:eastAsia="en-US"/>
        </w:rPr>
        <w:t>2</w:t>
      </w:r>
      <w:proofErr w:type="gramEnd"/>
    </w:p>
    <w:p w:rsidR="002400DD" w:rsidRDefault="002400DD" w:rsidP="00BF7F0F">
      <w:pPr>
        <w:ind w:left="426" w:hanging="426"/>
      </w:pPr>
    </w:p>
    <w:p w:rsidR="008C4E0D" w:rsidRDefault="008C4E0D" w:rsidP="008D6E5C">
      <w:pPr>
        <w:pStyle w:val="l3"/>
        <w:numPr>
          <w:ilvl w:val="0"/>
          <w:numId w:val="14"/>
        </w:numPr>
        <w:spacing w:before="0" w:beforeAutospacing="0" w:after="120" w:afterAutospacing="0"/>
        <w:rPr>
          <w:i/>
        </w:rPr>
      </w:pPr>
      <w:r>
        <w:rPr>
          <w:i/>
        </w:rPr>
        <w:t>základní technické parametry stavby</w:t>
      </w:r>
      <w:r w:rsidRPr="003D3A5F">
        <w:rPr>
          <w:i/>
        </w:rPr>
        <w:t>,</w:t>
      </w:r>
    </w:p>
    <w:p w:rsidR="008F1F26" w:rsidRPr="009E6D78" w:rsidRDefault="009E6D78" w:rsidP="008F1F26">
      <w:pPr>
        <w:widowControl w:val="0"/>
        <w:spacing w:line="240" w:lineRule="auto"/>
        <w:rPr>
          <w:kern w:val="0"/>
          <w:lang w:eastAsia="cs-CZ"/>
        </w:rPr>
      </w:pPr>
      <w:r w:rsidRPr="009E6D78">
        <w:rPr>
          <w:lang w:eastAsia="en-US"/>
        </w:rPr>
        <w:t xml:space="preserve">Jedná se o rekonstrukci stávající komunikace. Povrch komunikace je navržen z asfaltu o celkové tloušťce konstrukce </w:t>
      </w:r>
      <w:proofErr w:type="gramStart"/>
      <w:r w:rsidRPr="009E6D78">
        <w:rPr>
          <w:lang w:eastAsia="en-US"/>
        </w:rPr>
        <w:t>400mm</w:t>
      </w:r>
      <w:proofErr w:type="gramEnd"/>
      <w:r w:rsidRPr="009E6D78">
        <w:rPr>
          <w:lang w:eastAsia="en-US"/>
        </w:rPr>
        <w:t xml:space="preserve">. Komunikace je navržena ve stávajícím podélném sklonu, který je maximálně </w:t>
      </w:r>
      <w:proofErr w:type="gramStart"/>
      <w:r w:rsidRPr="009E6D78">
        <w:rPr>
          <w:lang w:eastAsia="en-US"/>
        </w:rPr>
        <w:t>17%</w:t>
      </w:r>
      <w:proofErr w:type="gramEnd"/>
      <w:r w:rsidRPr="009E6D78">
        <w:rPr>
          <w:lang w:eastAsia="en-US"/>
        </w:rPr>
        <w:t xml:space="preserve">, příčný sklon je navržen </w:t>
      </w:r>
      <w:proofErr w:type="gramStart"/>
      <w:r w:rsidRPr="009E6D78">
        <w:rPr>
          <w:lang w:eastAsia="en-US"/>
        </w:rPr>
        <w:t>2%</w:t>
      </w:r>
      <w:proofErr w:type="gramEnd"/>
      <w:r w:rsidRPr="009E6D78">
        <w:rPr>
          <w:lang w:eastAsia="en-US"/>
        </w:rPr>
        <w:t xml:space="preserve">. Šířka komunikace je navržena 3,50m a navrhovaná komunikace má délku </w:t>
      </w:r>
      <w:proofErr w:type="gramStart"/>
      <w:r w:rsidRPr="009E6D78">
        <w:rPr>
          <w:lang w:eastAsia="en-US"/>
        </w:rPr>
        <w:t>130m</w:t>
      </w:r>
      <w:proofErr w:type="gramEnd"/>
      <w:r w:rsidRPr="009E6D78">
        <w:rPr>
          <w:lang w:eastAsia="en-US"/>
        </w:rPr>
        <w:t>.</w:t>
      </w:r>
    </w:p>
    <w:p w:rsidR="002400DD" w:rsidRDefault="002400DD" w:rsidP="00BF7F0F">
      <w:pPr>
        <w:ind w:left="426" w:hanging="426"/>
      </w:pPr>
    </w:p>
    <w:p w:rsidR="00EB1133" w:rsidRPr="009E6D78" w:rsidRDefault="00EB1133" w:rsidP="008D6E5C">
      <w:pPr>
        <w:pStyle w:val="l3"/>
        <w:numPr>
          <w:ilvl w:val="0"/>
          <w:numId w:val="14"/>
        </w:numPr>
        <w:spacing w:before="0" w:beforeAutospacing="0" w:after="120" w:afterAutospacing="0"/>
        <w:rPr>
          <w:i/>
        </w:rPr>
      </w:pPr>
      <w:r w:rsidRPr="003D3A5F">
        <w:rPr>
          <w:i/>
        </w:rPr>
        <w:t xml:space="preserve">základní </w:t>
      </w:r>
      <w:r w:rsidRPr="009E6D78">
        <w:rPr>
          <w:i/>
        </w:rPr>
        <w:t>předpoklady výstavby,</w:t>
      </w:r>
    </w:p>
    <w:p w:rsidR="00EB1133" w:rsidRPr="009E6D78" w:rsidRDefault="00EB1133" w:rsidP="00EB1133">
      <w:pPr>
        <w:rPr>
          <w:lang w:eastAsia="en-US"/>
        </w:rPr>
      </w:pPr>
      <w:r w:rsidRPr="009E6D78">
        <w:rPr>
          <w:lang w:eastAsia="en-US"/>
        </w:rPr>
        <w:t xml:space="preserve">Stavba bude prováděna </w:t>
      </w:r>
      <w:r w:rsidR="00145DAB" w:rsidRPr="009E6D78">
        <w:rPr>
          <w:lang w:eastAsia="en-US"/>
        </w:rPr>
        <w:t>v</w:t>
      </w:r>
      <w:r w:rsidR="009E6D78" w:rsidRPr="009E6D78">
        <w:rPr>
          <w:lang w:eastAsia="en-US"/>
        </w:rPr>
        <w:t> </w:t>
      </w:r>
      <w:r w:rsidR="00145DAB" w:rsidRPr="009E6D78">
        <w:rPr>
          <w:lang w:eastAsia="en-US"/>
        </w:rPr>
        <w:t>celku</w:t>
      </w:r>
      <w:r w:rsidR="009E6D78" w:rsidRPr="009E6D78">
        <w:rPr>
          <w:lang w:eastAsia="en-US"/>
        </w:rPr>
        <w:t>.</w:t>
      </w:r>
    </w:p>
    <w:p w:rsidR="00EB1133" w:rsidRPr="009E6D78" w:rsidRDefault="00EB1133" w:rsidP="00EB1133">
      <w:pPr>
        <w:rPr>
          <w:lang w:eastAsia="en-US"/>
        </w:rPr>
      </w:pPr>
      <w:r w:rsidRPr="009E6D78">
        <w:rPr>
          <w:lang w:eastAsia="en-US"/>
        </w:rPr>
        <w:t>Předpokládané zahájení stavby – 0</w:t>
      </w:r>
      <w:r w:rsidR="009E6D78" w:rsidRPr="009E6D78">
        <w:rPr>
          <w:lang w:eastAsia="en-US"/>
        </w:rPr>
        <w:t>6</w:t>
      </w:r>
      <w:r w:rsidRPr="009E6D78">
        <w:rPr>
          <w:lang w:eastAsia="en-US"/>
        </w:rPr>
        <w:t>/202</w:t>
      </w:r>
      <w:r w:rsidR="009E6D78" w:rsidRPr="009E6D78">
        <w:rPr>
          <w:lang w:eastAsia="en-US"/>
        </w:rPr>
        <w:t>5</w:t>
      </w:r>
    </w:p>
    <w:p w:rsidR="00EB1133" w:rsidRPr="009E6D78" w:rsidRDefault="00EB1133" w:rsidP="00EB1133">
      <w:pPr>
        <w:rPr>
          <w:lang w:eastAsia="en-US"/>
        </w:rPr>
      </w:pPr>
      <w:r w:rsidRPr="009E6D78">
        <w:rPr>
          <w:lang w:eastAsia="en-US"/>
        </w:rPr>
        <w:t xml:space="preserve">Předpokládané ukončení stavby – </w:t>
      </w:r>
      <w:r w:rsidR="009E6D78" w:rsidRPr="009E6D78">
        <w:rPr>
          <w:lang w:eastAsia="en-US"/>
        </w:rPr>
        <w:t>09</w:t>
      </w:r>
      <w:r w:rsidRPr="009E6D78">
        <w:rPr>
          <w:lang w:eastAsia="en-US"/>
        </w:rPr>
        <w:t xml:space="preserve">/2025 </w:t>
      </w:r>
    </w:p>
    <w:p w:rsidR="00DF4EA0" w:rsidRDefault="00DF4EA0" w:rsidP="00BF7F0F">
      <w:pPr>
        <w:ind w:left="426" w:hanging="426"/>
      </w:pPr>
    </w:p>
    <w:p w:rsidR="00EB1133" w:rsidRPr="009E6D78" w:rsidRDefault="00EB1133" w:rsidP="008D6E5C">
      <w:pPr>
        <w:pStyle w:val="l3"/>
        <w:numPr>
          <w:ilvl w:val="0"/>
          <w:numId w:val="14"/>
        </w:numPr>
        <w:spacing w:before="0" w:beforeAutospacing="0" w:after="120" w:afterAutospacing="0"/>
        <w:rPr>
          <w:i/>
        </w:rPr>
      </w:pPr>
      <w:r w:rsidRPr="003D3A5F">
        <w:rPr>
          <w:i/>
        </w:rPr>
        <w:t xml:space="preserve">základní požadavky na předčasné užívání staveb, prozatímní užívání staveb ke zkušebnímu provozu, doba </w:t>
      </w:r>
      <w:r w:rsidRPr="009E6D78">
        <w:rPr>
          <w:i/>
        </w:rPr>
        <w:t xml:space="preserve">jeho trvání ve vztahu k dokončení kolaudace a užívání </w:t>
      </w:r>
      <w:proofErr w:type="gramStart"/>
      <w:r w:rsidRPr="009E6D78">
        <w:rPr>
          <w:i/>
        </w:rPr>
        <w:t>stavby - údaje</w:t>
      </w:r>
      <w:proofErr w:type="gramEnd"/>
      <w:r w:rsidRPr="009E6D78">
        <w:rPr>
          <w:i/>
        </w:rPr>
        <w:t xml:space="preserve"> o postupném předávání částí stavby do užívání, které budou samostatně uváděny do zkušebního provozu,</w:t>
      </w:r>
    </w:p>
    <w:p w:rsidR="00EB1133" w:rsidRPr="009E6D78" w:rsidRDefault="00EB1133" w:rsidP="00EB1133">
      <w:pPr>
        <w:rPr>
          <w:lang w:eastAsia="en-US"/>
        </w:rPr>
      </w:pPr>
      <w:r w:rsidRPr="009E6D78">
        <w:rPr>
          <w:lang w:eastAsia="en-US"/>
        </w:rPr>
        <w:t>Stavba bude předávána jako celek</w:t>
      </w:r>
      <w:r w:rsidR="009E6D78" w:rsidRPr="009E6D78">
        <w:rPr>
          <w:lang w:eastAsia="en-US"/>
        </w:rPr>
        <w:t>.</w:t>
      </w:r>
    </w:p>
    <w:p w:rsidR="00EB1133" w:rsidRPr="009E6D78" w:rsidRDefault="00EB1133" w:rsidP="00BF7F0F">
      <w:pPr>
        <w:ind w:left="426" w:hanging="426"/>
      </w:pPr>
    </w:p>
    <w:p w:rsidR="00437812" w:rsidRPr="009E6D78" w:rsidRDefault="00437812" w:rsidP="008D6E5C">
      <w:pPr>
        <w:pStyle w:val="l3"/>
        <w:numPr>
          <w:ilvl w:val="0"/>
          <w:numId w:val="14"/>
        </w:numPr>
        <w:spacing w:before="0" w:beforeAutospacing="0" w:after="120" w:afterAutospacing="0"/>
        <w:rPr>
          <w:i/>
        </w:rPr>
      </w:pPr>
      <w:r w:rsidRPr="009E6D78">
        <w:rPr>
          <w:i/>
        </w:rPr>
        <w:t>orientační náklady stavby.</w:t>
      </w:r>
    </w:p>
    <w:p w:rsidR="00437812" w:rsidRPr="009E6D78" w:rsidRDefault="00437812" w:rsidP="00437812">
      <w:pPr>
        <w:ind w:left="426"/>
      </w:pPr>
      <w:r w:rsidRPr="009E6D78">
        <w:t xml:space="preserve">Předpokládaný odhad nákladů na stavbu je </w:t>
      </w:r>
      <w:proofErr w:type="gramStart"/>
      <w:r w:rsidR="009E6D78" w:rsidRPr="009E6D78">
        <w:t>2</w:t>
      </w:r>
      <w:r w:rsidR="009E6D78">
        <w:t>.500.000,-</w:t>
      </w:r>
      <w:proofErr w:type="gramEnd"/>
      <w:r w:rsidRPr="009E6D78">
        <w:t xml:space="preserve"> mil. Kč. bez DPH</w:t>
      </w:r>
      <w:r w:rsidR="009E6D78" w:rsidRPr="009E6D78">
        <w:t>.</w:t>
      </w:r>
    </w:p>
    <w:p w:rsidR="00EB1133" w:rsidRPr="001B5B01" w:rsidRDefault="00EB1133" w:rsidP="00BF7F0F">
      <w:pPr>
        <w:ind w:left="426" w:hanging="426"/>
      </w:pPr>
    </w:p>
    <w:p w:rsidR="00850EC2" w:rsidRPr="001B5B01" w:rsidRDefault="00850EC2" w:rsidP="008D6E5C">
      <w:pPr>
        <w:pStyle w:val="Odstavecseseznamem"/>
        <w:numPr>
          <w:ilvl w:val="1"/>
          <w:numId w:val="3"/>
        </w:numPr>
        <w:ind w:left="426" w:hanging="426"/>
        <w:rPr>
          <w:i/>
        </w:rPr>
      </w:pPr>
      <w:r w:rsidRPr="001B5B01">
        <w:rPr>
          <w:i/>
        </w:rPr>
        <w:t>Celkové urbanistick</w:t>
      </w:r>
      <w:r w:rsidR="00CA1C14">
        <w:rPr>
          <w:i/>
        </w:rPr>
        <w:t>é a architektonické řešení</w:t>
      </w:r>
    </w:p>
    <w:p w:rsidR="001B5B01" w:rsidRPr="001B5B01" w:rsidRDefault="001B5B01" w:rsidP="00BF7F0F">
      <w:pPr>
        <w:pStyle w:val="Odstavecseseznamem"/>
        <w:ind w:left="426" w:hanging="426"/>
        <w:rPr>
          <w:i/>
        </w:rPr>
      </w:pPr>
    </w:p>
    <w:p w:rsidR="00850EC2" w:rsidRPr="009E6D78" w:rsidRDefault="00A93515" w:rsidP="006012BF">
      <w:pPr>
        <w:tabs>
          <w:tab w:val="left" w:pos="851"/>
        </w:tabs>
      </w:pPr>
      <w:r w:rsidRPr="001B5B01">
        <w:t>Stavba nevyžaduje urbanistický posudek.</w:t>
      </w:r>
    </w:p>
    <w:p w:rsidR="00A93515" w:rsidRPr="009E6D78" w:rsidRDefault="00A93515" w:rsidP="006012BF">
      <w:pPr>
        <w:tabs>
          <w:tab w:val="left" w:pos="851"/>
        </w:tabs>
      </w:pPr>
      <w:r w:rsidRPr="009E6D78">
        <w:t xml:space="preserve">Stavba bude řešena tak, aby byla v souladu s konceptem ostatních staveb </w:t>
      </w:r>
      <w:r w:rsidR="009E6D78" w:rsidRPr="009E6D78">
        <w:t>v obci</w:t>
      </w:r>
      <w:r w:rsidRPr="009E6D78">
        <w:t>.</w:t>
      </w:r>
    </w:p>
    <w:p w:rsidR="00AF27C5" w:rsidRPr="001B5B01" w:rsidRDefault="00AF27C5" w:rsidP="00BF7F0F">
      <w:pPr>
        <w:tabs>
          <w:tab w:val="left" w:pos="851"/>
        </w:tabs>
        <w:ind w:left="426" w:hanging="426"/>
      </w:pPr>
    </w:p>
    <w:p w:rsidR="00AF27C5" w:rsidRPr="001B5B01" w:rsidRDefault="00816593" w:rsidP="008D6E5C">
      <w:pPr>
        <w:pStyle w:val="Odstavecseseznamem"/>
        <w:numPr>
          <w:ilvl w:val="1"/>
          <w:numId w:val="4"/>
        </w:numPr>
        <w:ind w:left="426" w:hanging="426"/>
        <w:rPr>
          <w:i/>
        </w:rPr>
      </w:pPr>
      <w:r>
        <w:rPr>
          <w:i/>
        </w:rPr>
        <w:t xml:space="preserve">Celkové </w:t>
      </w:r>
      <w:r w:rsidR="003E1224">
        <w:rPr>
          <w:i/>
        </w:rPr>
        <w:t xml:space="preserve">stavebně </w:t>
      </w:r>
      <w:r>
        <w:rPr>
          <w:i/>
        </w:rPr>
        <w:t>technické řešení</w:t>
      </w:r>
    </w:p>
    <w:p w:rsidR="001B5B01" w:rsidRPr="001B5B01" w:rsidRDefault="001B5B01" w:rsidP="00BF7F0F">
      <w:pPr>
        <w:pStyle w:val="Odstavecseseznamem"/>
        <w:ind w:left="426" w:hanging="426"/>
        <w:rPr>
          <w:i/>
        </w:rPr>
      </w:pPr>
    </w:p>
    <w:p w:rsidR="003E1224" w:rsidRDefault="003E1224" w:rsidP="008D6E5C">
      <w:pPr>
        <w:pStyle w:val="l3"/>
        <w:numPr>
          <w:ilvl w:val="0"/>
          <w:numId w:val="15"/>
        </w:numPr>
        <w:spacing w:before="0" w:beforeAutospacing="0" w:after="120" w:afterAutospacing="0"/>
        <w:ind w:left="709" w:hanging="284"/>
        <w:rPr>
          <w:i/>
        </w:rPr>
      </w:pPr>
      <w:r w:rsidRPr="00CE67DB">
        <w:rPr>
          <w:i/>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rsidR="003E1224" w:rsidRDefault="00181CF1" w:rsidP="003E1224">
      <w:pPr>
        <w:widowControl w:val="0"/>
        <w:tabs>
          <w:tab w:val="left" w:pos="4253"/>
        </w:tabs>
        <w:spacing w:line="240" w:lineRule="auto"/>
      </w:pPr>
      <w:r w:rsidRPr="00051390">
        <w:t xml:space="preserve">Návrh řeší rekonstrukci stávající příjezdové komunikace, která je v současnosti řešená jako polní cesta se štěrkovým povrchem, nově je komunikace navržena jako asfaltová s kompletní konstrukcí. Projekt dále řeší odvodnění komunikace, </w:t>
      </w:r>
      <w:r>
        <w:t>b</w:t>
      </w:r>
      <w:r w:rsidRPr="00051390">
        <w:t>ourání stávající opěrné zídky a úpravy přilehlé zeleně.</w:t>
      </w:r>
    </w:p>
    <w:p w:rsidR="0035127C" w:rsidRDefault="0035127C" w:rsidP="008D6E5C">
      <w:pPr>
        <w:pStyle w:val="l3"/>
        <w:numPr>
          <w:ilvl w:val="0"/>
          <w:numId w:val="15"/>
        </w:numPr>
        <w:spacing w:before="0" w:beforeAutospacing="0" w:after="120" w:afterAutospacing="0"/>
        <w:ind w:left="709" w:hanging="284"/>
        <w:rPr>
          <w:i/>
        </w:rPr>
      </w:pPr>
      <w:r w:rsidRPr="00CE67DB">
        <w:rPr>
          <w:i/>
        </w:rPr>
        <w:lastRenderedPageBreak/>
        <w:t>celkové produkované množství a druhy odpadů a emisí, způsob nakládání s vyzískaným materiálem,</w:t>
      </w:r>
    </w:p>
    <w:p w:rsidR="0035127C" w:rsidRPr="00166E60" w:rsidRDefault="0035127C" w:rsidP="0035127C">
      <w:r w:rsidRPr="00166E60">
        <w:t>Stavba negeneruje odpady, neznečišťuje půdu, nemá nároky na vyšší spotřebu energií ani vody.</w:t>
      </w:r>
    </w:p>
    <w:p w:rsidR="003E1224" w:rsidRDefault="003E1224" w:rsidP="001E2EC3"/>
    <w:p w:rsidR="0035127C" w:rsidRPr="00181CF1" w:rsidRDefault="0035127C" w:rsidP="008D6E5C">
      <w:pPr>
        <w:pStyle w:val="l3"/>
        <w:numPr>
          <w:ilvl w:val="0"/>
          <w:numId w:val="15"/>
        </w:numPr>
        <w:spacing w:before="0" w:beforeAutospacing="0" w:after="120" w:afterAutospacing="0"/>
        <w:ind w:left="709" w:hanging="284"/>
        <w:rPr>
          <w:i/>
        </w:rPr>
      </w:pPr>
      <w:r w:rsidRPr="0035127C">
        <w:rPr>
          <w:i/>
        </w:rPr>
        <w:t xml:space="preserve">požadavky na kapacity veřejných sítí </w:t>
      </w:r>
      <w:r w:rsidRPr="00181CF1">
        <w:rPr>
          <w:i/>
        </w:rPr>
        <w:t>komunikačních vedení a elektronického komunikačního zařízení veřejné komunikační sítě.</w:t>
      </w:r>
    </w:p>
    <w:p w:rsidR="00C22585" w:rsidRPr="00181CF1" w:rsidRDefault="00C22585" w:rsidP="00C22585">
      <w:r w:rsidRPr="00181CF1">
        <w:t xml:space="preserve">Napojení na stávající technickou infrastrukturu se neřeší. </w:t>
      </w:r>
    </w:p>
    <w:p w:rsidR="004F079A" w:rsidRPr="001B5B01" w:rsidRDefault="004F079A" w:rsidP="00BF7F0F">
      <w:pPr>
        <w:ind w:left="426" w:hanging="426"/>
        <w:rPr>
          <w:i/>
        </w:rPr>
      </w:pPr>
    </w:p>
    <w:p w:rsidR="004F079A" w:rsidRDefault="004F079A" w:rsidP="008D6E5C">
      <w:pPr>
        <w:pStyle w:val="Odstavecseseznamem"/>
        <w:numPr>
          <w:ilvl w:val="1"/>
          <w:numId w:val="5"/>
        </w:numPr>
        <w:ind w:left="426" w:hanging="426"/>
        <w:rPr>
          <w:i/>
        </w:rPr>
      </w:pPr>
      <w:r w:rsidRPr="001B5B01">
        <w:rPr>
          <w:i/>
        </w:rPr>
        <w:t>Bezbariérové užívání stavby</w:t>
      </w:r>
    </w:p>
    <w:p w:rsidR="001B5B01" w:rsidRPr="00181CF1" w:rsidRDefault="001B5B01" w:rsidP="001B5B01">
      <w:pPr>
        <w:pStyle w:val="Odstavecseseznamem"/>
        <w:ind w:left="792"/>
        <w:rPr>
          <w:i/>
        </w:rPr>
      </w:pPr>
    </w:p>
    <w:p w:rsidR="002B48E5" w:rsidRPr="00181CF1" w:rsidRDefault="00181CF1" w:rsidP="002B48E5">
      <w:pPr>
        <w:rPr>
          <w:rFonts w:cs="Arial"/>
        </w:rPr>
      </w:pPr>
      <w:r w:rsidRPr="00181CF1">
        <w:rPr>
          <w:rFonts w:cs="Arial"/>
        </w:rPr>
        <w:t>Stavba svým charakterem nevznáší požadavky na bezbariérové užívání.</w:t>
      </w:r>
    </w:p>
    <w:p w:rsidR="00173CF2" w:rsidRPr="001B5B01" w:rsidRDefault="00173CF2" w:rsidP="00173CF2">
      <w:pPr>
        <w:pStyle w:val="Odstavecseseznamem"/>
        <w:ind w:left="360"/>
      </w:pPr>
    </w:p>
    <w:p w:rsidR="00173CF2" w:rsidRDefault="005D6476" w:rsidP="005D6476">
      <w:pPr>
        <w:pStyle w:val="Odstavecseseznamem"/>
        <w:ind w:left="0"/>
        <w:rPr>
          <w:i/>
        </w:rPr>
      </w:pPr>
      <w:r>
        <w:rPr>
          <w:i/>
        </w:rPr>
        <w:t xml:space="preserve">2.5 </w:t>
      </w:r>
      <w:r w:rsidR="001B5B01">
        <w:rPr>
          <w:i/>
        </w:rPr>
        <w:t>Bezpečnost při užívání stavby</w:t>
      </w:r>
    </w:p>
    <w:p w:rsidR="001B5B01" w:rsidRPr="001B5B01" w:rsidRDefault="001B5B01" w:rsidP="00BF7F0F">
      <w:pPr>
        <w:pStyle w:val="Odstavecseseznamem"/>
        <w:ind w:left="0"/>
        <w:rPr>
          <w:i/>
        </w:rPr>
      </w:pPr>
    </w:p>
    <w:p w:rsidR="00F96E67" w:rsidRDefault="00F96E67" w:rsidP="00F96E67">
      <w:pPr>
        <w:pStyle w:val="Odstavecseseznamem"/>
        <w:ind w:left="0"/>
      </w:pPr>
      <w:r>
        <w:t>Stavba svým charakterem nevyžaduje zvláštní opatření pro zajištění bezpečnosti při jejím užívání.</w:t>
      </w:r>
    </w:p>
    <w:p w:rsidR="00F96E67" w:rsidRDefault="00F96E67" w:rsidP="00F96E67">
      <w:r>
        <w:t>Provoz na místních komunikacích se řídí zákonem č. 361/2000 Sb., o provozu na pozemních komunikacích a změnami některých zákonů (zákon o silničním provozu), ve znění pozdějších předpisů.</w:t>
      </w:r>
    </w:p>
    <w:p w:rsidR="009C2903" w:rsidRPr="001B5B01" w:rsidRDefault="009C2903" w:rsidP="00BF7F0F">
      <w:pPr>
        <w:rPr>
          <w:i/>
        </w:rPr>
      </w:pPr>
    </w:p>
    <w:p w:rsidR="00173CF2" w:rsidRDefault="005D6476" w:rsidP="005D6476">
      <w:pPr>
        <w:pStyle w:val="Odstavecseseznamem"/>
        <w:ind w:left="0"/>
        <w:rPr>
          <w:i/>
        </w:rPr>
      </w:pPr>
      <w:r>
        <w:rPr>
          <w:i/>
        </w:rPr>
        <w:t xml:space="preserve">2.6 </w:t>
      </w:r>
      <w:r w:rsidR="00BB7DCD">
        <w:rPr>
          <w:i/>
        </w:rPr>
        <w:t xml:space="preserve">Základní </w:t>
      </w:r>
      <w:r w:rsidR="009C2903">
        <w:rPr>
          <w:i/>
        </w:rPr>
        <w:t>charakteristika objektů</w:t>
      </w:r>
    </w:p>
    <w:p w:rsidR="00BB7DCD" w:rsidRDefault="00BB7DCD" w:rsidP="00BF7F0F">
      <w:pPr>
        <w:pStyle w:val="Odstavecseseznamem"/>
        <w:ind w:left="0"/>
        <w:rPr>
          <w:i/>
        </w:rPr>
      </w:pPr>
    </w:p>
    <w:p w:rsidR="00CB4910" w:rsidRPr="00430512" w:rsidRDefault="00CB4910" w:rsidP="008D6E5C">
      <w:pPr>
        <w:pStyle w:val="Odstavecseseznamem"/>
        <w:numPr>
          <w:ilvl w:val="0"/>
          <w:numId w:val="16"/>
        </w:numPr>
        <w:rPr>
          <w:i/>
        </w:rPr>
      </w:pPr>
      <w:r w:rsidRPr="00430512">
        <w:rPr>
          <w:i/>
        </w:rPr>
        <w:t>Popis stávajícího stavu</w:t>
      </w:r>
      <w:r w:rsidR="009C2903" w:rsidRPr="00430512">
        <w:rPr>
          <w:i/>
        </w:rPr>
        <w:t xml:space="preserve"> </w:t>
      </w:r>
    </w:p>
    <w:p w:rsidR="00430512" w:rsidRPr="00181CF1" w:rsidRDefault="00430512" w:rsidP="00BF7F0F">
      <w:pPr>
        <w:pStyle w:val="Odstavecseseznamem"/>
        <w:ind w:left="0"/>
      </w:pPr>
    </w:p>
    <w:p w:rsidR="009C2903" w:rsidRPr="00181CF1" w:rsidRDefault="009C2903" w:rsidP="00BF7F0F">
      <w:pPr>
        <w:pStyle w:val="Odstavecseseznamem"/>
        <w:ind w:left="0"/>
      </w:pPr>
      <w:r w:rsidRPr="00181CF1">
        <w:t xml:space="preserve">V současnosti se na stavebním pozemku nachází </w:t>
      </w:r>
      <w:r w:rsidR="00181CF1" w:rsidRPr="00181CF1">
        <w:t>stávající komunikace ze štěrku a stávající zeleň.</w:t>
      </w:r>
      <w:r w:rsidRPr="00181CF1">
        <w:t xml:space="preserve"> </w:t>
      </w:r>
    </w:p>
    <w:p w:rsidR="009C2903" w:rsidRDefault="009C2903" w:rsidP="00BF7F0F">
      <w:pPr>
        <w:pStyle w:val="Odstavecseseznamem"/>
        <w:ind w:left="0"/>
      </w:pPr>
    </w:p>
    <w:p w:rsidR="00EF6F0A" w:rsidRPr="00340F02" w:rsidRDefault="00CB4910" w:rsidP="008D6E5C">
      <w:pPr>
        <w:pStyle w:val="Odstavecseseznamem"/>
        <w:numPr>
          <w:ilvl w:val="0"/>
          <w:numId w:val="16"/>
        </w:numPr>
        <w:rPr>
          <w:i/>
        </w:rPr>
      </w:pPr>
      <w:r w:rsidRPr="00430512">
        <w:rPr>
          <w:i/>
        </w:rPr>
        <w:t xml:space="preserve">Popis </w:t>
      </w:r>
      <w:r w:rsidRPr="00340F02">
        <w:rPr>
          <w:i/>
        </w:rPr>
        <w:t>navrženého řešení</w:t>
      </w:r>
    </w:p>
    <w:p w:rsidR="00430512" w:rsidRPr="00340F02" w:rsidRDefault="00430512" w:rsidP="007B71A6">
      <w:pPr>
        <w:rPr>
          <w:b/>
          <w:u w:val="single"/>
        </w:rPr>
      </w:pPr>
    </w:p>
    <w:p w:rsidR="007B71A6" w:rsidRPr="00340F02" w:rsidRDefault="007B71A6" w:rsidP="007B71A6">
      <w:pPr>
        <w:rPr>
          <w:b/>
          <w:u w:val="single"/>
        </w:rPr>
      </w:pPr>
      <w:r w:rsidRPr="00340F02">
        <w:rPr>
          <w:b/>
          <w:u w:val="single"/>
        </w:rPr>
        <w:t>SO 101 – Pozemní komunikace</w:t>
      </w:r>
    </w:p>
    <w:p w:rsidR="00340F02" w:rsidRDefault="000B5D61" w:rsidP="00BF7F0F">
      <w:pPr>
        <w:pStyle w:val="Odstavecseseznamem"/>
        <w:ind w:left="0"/>
        <w:rPr>
          <w:rFonts w:cs="Arial"/>
        </w:rPr>
      </w:pPr>
      <w:r w:rsidRPr="00340F02">
        <w:t>Nová komunikace je navržena</w:t>
      </w:r>
      <w:r>
        <w:t xml:space="preserve"> s asfaltovým povrchem o celkové tloušťce konstrukce </w:t>
      </w:r>
      <w:proofErr w:type="gramStart"/>
      <w:r>
        <w:t>400mm</w:t>
      </w:r>
      <w:proofErr w:type="gramEnd"/>
      <w:r>
        <w:t xml:space="preserve">. Šířka komunikace je navržena 3,50m v celkové délce </w:t>
      </w:r>
      <w:proofErr w:type="gramStart"/>
      <w:r>
        <w:t>130m</w:t>
      </w:r>
      <w:proofErr w:type="gramEnd"/>
      <w:r>
        <w:t xml:space="preserve">. Asfaltová komunikace je uzavřena do betonových obrub 15/25 s převýšením nad úrovní asfaltu +0,10m. Příčný sklon komunikace je navržen </w:t>
      </w:r>
      <w:proofErr w:type="gramStart"/>
      <w:r>
        <w:t>2%</w:t>
      </w:r>
      <w:proofErr w:type="gramEnd"/>
      <w:r>
        <w:t xml:space="preserve">, podélný sklon pak kopíruje současný stav komunikace s maximální hodnotou </w:t>
      </w:r>
      <w:proofErr w:type="gramStart"/>
      <w:r>
        <w:t>17%</w:t>
      </w:r>
      <w:proofErr w:type="gramEnd"/>
      <w:r>
        <w:t xml:space="preserve">. Komunikace je od stávajících budov oddělena štěrkovou krajnicí o celkové tloušťce </w:t>
      </w:r>
      <w:proofErr w:type="gramStart"/>
      <w:r>
        <w:t>300mm</w:t>
      </w:r>
      <w:proofErr w:type="gramEnd"/>
      <w:r>
        <w:t xml:space="preserve">. Štěrková krajnice je navržena v šířce 0,70m-1,10m. Štěrková krajnice bude od stávajících budov oddělena betonovou obrubou 8/25, k této obrubě bude položena hydroizolační fólie. Předmětem projektu je také vybourání stávající opěrné zídky mezi staničením cca 105 a 120. Na místo této zídky je navržena betonová palisáda. Odvodnění komunikace je řešeno umístěním betonových štěrbinových žlabů, ze kterých je voda svedena do nového kanalizačního potrubí, které je vyústěno do stávající </w:t>
      </w:r>
      <w:r w:rsidR="00340F02">
        <w:t xml:space="preserve">vpusti. Voda z této vpusti je dále odvedena do nedalekého stávajícího </w:t>
      </w:r>
      <w:proofErr w:type="spellStart"/>
      <w:r w:rsidR="00340F02">
        <w:t>vsakoviště</w:t>
      </w:r>
      <w:proofErr w:type="spellEnd"/>
      <w:r w:rsidR="00340F02">
        <w:t xml:space="preserve">. </w:t>
      </w:r>
      <w:r w:rsidR="00340F02">
        <w:rPr>
          <w:rFonts w:cs="Arial"/>
        </w:rPr>
        <w:t>Veškeré výrobky musejí být osazeny dle technologických postupů výrobce a normativních předpisů.</w:t>
      </w:r>
    </w:p>
    <w:p w:rsidR="00515FE9" w:rsidRDefault="00515FE9" w:rsidP="00BF7F0F">
      <w:pPr>
        <w:pStyle w:val="Odstavecseseznamem"/>
        <w:ind w:left="0"/>
        <w:rPr>
          <w:rFonts w:cs="Arial"/>
        </w:rPr>
      </w:pPr>
    </w:p>
    <w:p w:rsidR="00515FE9" w:rsidRPr="00573E58" w:rsidRDefault="00515FE9" w:rsidP="00515FE9">
      <w:pPr>
        <w:tabs>
          <w:tab w:val="right" w:pos="7088"/>
        </w:tabs>
        <w:rPr>
          <w:b/>
          <w:sz w:val="22"/>
          <w:szCs w:val="22"/>
          <w:u w:val="single"/>
        </w:rPr>
      </w:pPr>
      <w:r w:rsidRPr="00573E58">
        <w:rPr>
          <w:b/>
          <w:sz w:val="22"/>
          <w:szCs w:val="22"/>
          <w:u w:val="single"/>
        </w:rPr>
        <w:t xml:space="preserve">Konstrukce komunikace </w:t>
      </w:r>
      <w:proofErr w:type="spellStart"/>
      <w:r w:rsidRPr="00573E58">
        <w:rPr>
          <w:b/>
          <w:sz w:val="22"/>
          <w:szCs w:val="22"/>
          <w:u w:val="single"/>
        </w:rPr>
        <w:t>ACo</w:t>
      </w:r>
      <w:proofErr w:type="spellEnd"/>
      <w:r w:rsidRPr="00573E58">
        <w:rPr>
          <w:b/>
          <w:sz w:val="22"/>
          <w:szCs w:val="22"/>
          <w:u w:val="single"/>
        </w:rPr>
        <w:t xml:space="preserve"> 11 </w:t>
      </w:r>
      <w:proofErr w:type="spellStart"/>
      <w:r w:rsidRPr="00573E58">
        <w:rPr>
          <w:b/>
          <w:sz w:val="22"/>
          <w:szCs w:val="22"/>
          <w:u w:val="single"/>
        </w:rPr>
        <w:t>tl</w:t>
      </w:r>
      <w:proofErr w:type="spellEnd"/>
      <w:r w:rsidRPr="00573E58">
        <w:rPr>
          <w:b/>
          <w:sz w:val="22"/>
          <w:szCs w:val="22"/>
          <w:u w:val="single"/>
        </w:rPr>
        <w:t xml:space="preserve">. </w:t>
      </w:r>
      <w:proofErr w:type="gramStart"/>
      <w:r w:rsidRPr="00573E58">
        <w:rPr>
          <w:b/>
          <w:sz w:val="22"/>
          <w:szCs w:val="22"/>
          <w:u w:val="single"/>
        </w:rPr>
        <w:t>400mm</w:t>
      </w:r>
      <w:proofErr w:type="gramEnd"/>
      <w:r w:rsidRPr="00573E58">
        <w:rPr>
          <w:b/>
          <w:sz w:val="22"/>
          <w:szCs w:val="22"/>
          <w:u w:val="single"/>
        </w:rPr>
        <w:tab/>
        <w:t>D1-A-3-VI/PIII</w:t>
      </w:r>
    </w:p>
    <w:p w:rsidR="00515FE9" w:rsidRPr="00573E58" w:rsidRDefault="00515FE9" w:rsidP="00515FE9">
      <w:pPr>
        <w:tabs>
          <w:tab w:val="left" w:pos="3544"/>
          <w:tab w:val="right" w:pos="7088"/>
        </w:tabs>
        <w:rPr>
          <w:sz w:val="22"/>
          <w:szCs w:val="22"/>
        </w:rPr>
      </w:pPr>
      <w:r w:rsidRPr="00573E58">
        <w:rPr>
          <w:sz w:val="22"/>
          <w:szCs w:val="22"/>
        </w:rPr>
        <w:t>Asfaltový beton střednězrnný</w:t>
      </w:r>
      <w:r w:rsidRPr="00573E58">
        <w:rPr>
          <w:sz w:val="22"/>
          <w:szCs w:val="22"/>
        </w:rPr>
        <w:tab/>
        <w:t>ACO 11+ 50/70</w:t>
      </w:r>
      <w:r w:rsidRPr="00573E58">
        <w:rPr>
          <w:sz w:val="22"/>
          <w:szCs w:val="22"/>
        </w:rPr>
        <w:tab/>
        <w:t xml:space="preserve"> </w:t>
      </w:r>
      <w:proofErr w:type="gramStart"/>
      <w:r w:rsidRPr="00573E58">
        <w:rPr>
          <w:sz w:val="22"/>
          <w:szCs w:val="22"/>
        </w:rPr>
        <w:t>40mm</w:t>
      </w:r>
      <w:proofErr w:type="gramEnd"/>
      <w:r w:rsidRPr="00573E58">
        <w:rPr>
          <w:sz w:val="22"/>
          <w:szCs w:val="22"/>
        </w:rPr>
        <w:tab/>
      </w:r>
      <w:r w:rsidRPr="00573E58">
        <w:rPr>
          <w:sz w:val="22"/>
          <w:szCs w:val="22"/>
        </w:rPr>
        <w:tab/>
        <w:t>(ČSN EN 13108-1)</w:t>
      </w:r>
    </w:p>
    <w:p w:rsidR="00515FE9" w:rsidRPr="00573E58" w:rsidRDefault="00515FE9" w:rsidP="00515FE9">
      <w:pPr>
        <w:tabs>
          <w:tab w:val="left" w:pos="3544"/>
          <w:tab w:val="right" w:pos="7088"/>
        </w:tabs>
        <w:rPr>
          <w:sz w:val="22"/>
          <w:szCs w:val="22"/>
        </w:rPr>
      </w:pPr>
      <w:r w:rsidRPr="00573E58">
        <w:rPr>
          <w:sz w:val="22"/>
          <w:szCs w:val="22"/>
        </w:rPr>
        <w:t>Spojovací postřik</w:t>
      </w:r>
      <w:r w:rsidRPr="00573E58">
        <w:rPr>
          <w:sz w:val="22"/>
          <w:szCs w:val="22"/>
        </w:rPr>
        <w:tab/>
        <w:t>PS 0,4kg/m</w:t>
      </w:r>
      <w:r w:rsidRPr="00573E58">
        <w:rPr>
          <w:sz w:val="22"/>
          <w:szCs w:val="22"/>
          <w:vertAlign w:val="superscript"/>
        </w:rPr>
        <w:t>2</w:t>
      </w:r>
      <w:r w:rsidRPr="00573E58">
        <w:rPr>
          <w:sz w:val="22"/>
          <w:szCs w:val="22"/>
          <w:vertAlign w:val="superscript"/>
        </w:rPr>
        <w:tab/>
      </w:r>
      <w:r w:rsidRPr="00573E58">
        <w:rPr>
          <w:sz w:val="22"/>
          <w:szCs w:val="22"/>
        </w:rPr>
        <w:tab/>
      </w:r>
      <w:r w:rsidRPr="00573E58">
        <w:rPr>
          <w:sz w:val="22"/>
          <w:szCs w:val="22"/>
        </w:rPr>
        <w:tab/>
        <w:t>(ČSN 73 6129)</w:t>
      </w:r>
    </w:p>
    <w:p w:rsidR="00515FE9" w:rsidRPr="00573E58" w:rsidRDefault="00515FE9" w:rsidP="00515FE9">
      <w:pPr>
        <w:tabs>
          <w:tab w:val="left" w:pos="3544"/>
          <w:tab w:val="right" w:pos="7088"/>
        </w:tabs>
        <w:rPr>
          <w:sz w:val="22"/>
          <w:szCs w:val="22"/>
        </w:rPr>
      </w:pPr>
      <w:r w:rsidRPr="00573E58">
        <w:rPr>
          <w:sz w:val="22"/>
          <w:szCs w:val="22"/>
        </w:rPr>
        <w:t>Obalované kamenivo</w:t>
      </w:r>
      <w:r w:rsidRPr="00573E58">
        <w:rPr>
          <w:sz w:val="22"/>
          <w:szCs w:val="22"/>
        </w:rPr>
        <w:tab/>
        <w:t>ACP 22+ 40/60</w:t>
      </w:r>
      <w:r w:rsidRPr="00573E58">
        <w:rPr>
          <w:sz w:val="22"/>
          <w:szCs w:val="22"/>
        </w:rPr>
        <w:tab/>
        <w:t xml:space="preserve"> </w:t>
      </w:r>
      <w:proofErr w:type="gramStart"/>
      <w:r w:rsidRPr="00573E58">
        <w:rPr>
          <w:sz w:val="22"/>
          <w:szCs w:val="22"/>
        </w:rPr>
        <w:t>60mm</w:t>
      </w:r>
      <w:proofErr w:type="gramEnd"/>
      <w:r w:rsidRPr="00573E58">
        <w:rPr>
          <w:sz w:val="22"/>
          <w:szCs w:val="22"/>
        </w:rPr>
        <w:tab/>
      </w:r>
      <w:r w:rsidRPr="00573E58">
        <w:rPr>
          <w:sz w:val="22"/>
          <w:szCs w:val="22"/>
        </w:rPr>
        <w:tab/>
        <w:t>(ČSN EN 13108-1)</w:t>
      </w:r>
    </w:p>
    <w:p w:rsidR="00515FE9" w:rsidRPr="00573E58" w:rsidRDefault="00515FE9" w:rsidP="00515FE9">
      <w:pPr>
        <w:tabs>
          <w:tab w:val="left" w:pos="3544"/>
          <w:tab w:val="right" w:pos="7088"/>
        </w:tabs>
        <w:rPr>
          <w:sz w:val="22"/>
          <w:szCs w:val="22"/>
        </w:rPr>
      </w:pPr>
      <w:r w:rsidRPr="00573E58">
        <w:rPr>
          <w:sz w:val="22"/>
          <w:szCs w:val="22"/>
        </w:rPr>
        <w:t>Infiltrační postřik</w:t>
      </w:r>
      <w:r w:rsidRPr="00573E58">
        <w:rPr>
          <w:sz w:val="22"/>
          <w:szCs w:val="22"/>
        </w:rPr>
        <w:tab/>
        <w:t xml:space="preserve">PI </w:t>
      </w:r>
      <w:proofErr w:type="gramStart"/>
      <w:r w:rsidRPr="00573E58">
        <w:rPr>
          <w:sz w:val="22"/>
          <w:szCs w:val="22"/>
        </w:rPr>
        <w:t>1kg</w:t>
      </w:r>
      <w:proofErr w:type="gramEnd"/>
      <w:r w:rsidRPr="00573E58">
        <w:rPr>
          <w:sz w:val="22"/>
          <w:szCs w:val="22"/>
        </w:rPr>
        <w:t>/m</w:t>
      </w:r>
      <w:r w:rsidRPr="00573E58">
        <w:rPr>
          <w:sz w:val="22"/>
          <w:szCs w:val="22"/>
          <w:vertAlign w:val="superscript"/>
        </w:rPr>
        <w:t>2</w:t>
      </w:r>
      <w:r w:rsidRPr="00573E58">
        <w:rPr>
          <w:sz w:val="22"/>
          <w:szCs w:val="22"/>
        </w:rPr>
        <w:tab/>
      </w:r>
      <w:r w:rsidRPr="00573E58">
        <w:rPr>
          <w:sz w:val="22"/>
          <w:szCs w:val="22"/>
        </w:rPr>
        <w:tab/>
      </w:r>
      <w:r w:rsidRPr="00573E58">
        <w:rPr>
          <w:sz w:val="22"/>
          <w:szCs w:val="22"/>
        </w:rPr>
        <w:tab/>
        <w:t>(ČSN 73 6129)</w:t>
      </w:r>
    </w:p>
    <w:p w:rsidR="00515FE9" w:rsidRPr="00573E58" w:rsidRDefault="00515FE9" w:rsidP="00515FE9">
      <w:pPr>
        <w:tabs>
          <w:tab w:val="left" w:pos="3544"/>
          <w:tab w:val="right" w:pos="7088"/>
        </w:tabs>
        <w:rPr>
          <w:sz w:val="22"/>
          <w:szCs w:val="22"/>
        </w:rPr>
      </w:pPr>
      <w:r w:rsidRPr="00573E58">
        <w:rPr>
          <w:sz w:val="22"/>
          <w:szCs w:val="22"/>
        </w:rPr>
        <w:t>Štěrkodrť</w:t>
      </w:r>
      <w:r w:rsidRPr="00573E58">
        <w:rPr>
          <w:sz w:val="22"/>
          <w:szCs w:val="22"/>
        </w:rPr>
        <w:tab/>
        <w:t>ŠD</w:t>
      </w:r>
      <w:r w:rsidRPr="00573E58">
        <w:rPr>
          <w:sz w:val="22"/>
          <w:szCs w:val="22"/>
          <w:vertAlign w:val="subscript"/>
        </w:rPr>
        <w:t>A</w:t>
      </w:r>
      <w:r w:rsidRPr="00573E58">
        <w:rPr>
          <w:sz w:val="22"/>
          <w:szCs w:val="22"/>
        </w:rPr>
        <w:t xml:space="preserve"> 0/32          </w:t>
      </w:r>
      <w:r w:rsidRPr="00573E58">
        <w:rPr>
          <w:sz w:val="22"/>
          <w:szCs w:val="22"/>
        </w:rPr>
        <w:tab/>
        <w:t xml:space="preserve">           </w:t>
      </w:r>
      <w:proofErr w:type="gramStart"/>
      <w:r w:rsidRPr="00573E58">
        <w:rPr>
          <w:sz w:val="22"/>
          <w:szCs w:val="22"/>
        </w:rPr>
        <w:t>150mm</w:t>
      </w:r>
      <w:proofErr w:type="gramEnd"/>
      <w:r w:rsidRPr="00573E58">
        <w:rPr>
          <w:sz w:val="22"/>
          <w:szCs w:val="22"/>
        </w:rPr>
        <w:tab/>
      </w:r>
      <w:r w:rsidRPr="00573E58">
        <w:rPr>
          <w:sz w:val="22"/>
          <w:szCs w:val="22"/>
        </w:rPr>
        <w:tab/>
        <w:t>(ČSN 73 6126-1)</w:t>
      </w:r>
    </w:p>
    <w:p w:rsidR="00515FE9" w:rsidRPr="00573E58" w:rsidRDefault="00515FE9" w:rsidP="00515FE9">
      <w:pPr>
        <w:tabs>
          <w:tab w:val="left" w:pos="3544"/>
          <w:tab w:val="right" w:pos="7088"/>
        </w:tabs>
        <w:rPr>
          <w:sz w:val="22"/>
          <w:szCs w:val="22"/>
        </w:rPr>
      </w:pPr>
      <w:r w:rsidRPr="00573E58">
        <w:rPr>
          <w:sz w:val="22"/>
          <w:szCs w:val="22"/>
          <w:u w:val="single"/>
        </w:rPr>
        <w:t>Štěrkodrť</w:t>
      </w:r>
      <w:r w:rsidRPr="00573E58">
        <w:rPr>
          <w:sz w:val="22"/>
          <w:szCs w:val="22"/>
          <w:u w:val="single"/>
        </w:rPr>
        <w:tab/>
        <w:t>ŠD</w:t>
      </w:r>
      <w:r w:rsidRPr="00573E58">
        <w:rPr>
          <w:sz w:val="22"/>
          <w:szCs w:val="22"/>
          <w:u w:val="single"/>
          <w:vertAlign w:val="subscript"/>
        </w:rPr>
        <w:t>B</w:t>
      </w:r>
      <w:r w:rsidRPr="00573E58">
        <w:rPr>
          <w:sz w:val="22"/>
          <w:szCs w:val="22"/>
          <w:u w:val="single"/>
        </w:rPr>
        <w:t xml:space="preserve"> 0/63          </w:t>
      </w:r>
      <w:r w:rsidRPr="00573E58">
        <w:rPr>
          <w:sz w:val="22"/>
          <w:szCs w:val="22"/>
          <w:u w:val="single"/>
        </w:rPr>
        <w:tab/>
        <w:t xml:space="preserve">           </w:t>
      </w:r>
      <w:proofErr w:type="gramStart"/>
      <w:r w:rsidRPr="00573E58">
        <w:rPr>
          <w:sz w:val="22"/>
          <w:szCs w:val="22"/>
          <w:u w:val="single"/>
        </w:rPr>
        <w:t>150mm</w:t>
      </w:r>
      <w:proofErr w:type="gramEnd"/>
      <w:r w:rsidRPr="00573E58">
        <w:rPr>
          <w:sz w:val="22"/>
          <w:szCs w:val="22"/>
          <w:u w:val="single"/>
        </w:rPr>
        <w:tab/>
      </w:r>
      <w:r w:rsidRPr="00573E58">
        <w:rPr>
          <w:sz w:val="22"/>
          <w:szCs w:val="22"/>
        </w:rPr>
        <w:tab/>
        <w:t>(ČSN 73 6126-1)</w:t>
      </w:r>
    </w:p>
    <w:p w:rsidR="00515FE9" w:rsidRDefault="00515FE9" w:rsidP="00515FE9">
      <w:pPr>
        <w:pStyle w:val="Odstavecseseznamem"/>
        <w:ind w:left="0"/>
        <w:rPr>
          <w:rFonts w:cs="Arial"/>
        </w:rPr>
      </w:pPr>
      <w:r w:rsidRPr="00573E58">
        <w:rPr>
          <w:sz w:val="22"/>
          <w:szCs w:val="22"/>
        </w:rPr>
        <w:t>Celkem</w:t>
      </w:r>
      <w:r w:rsidRPr="00573E58">
        <w:rPr>
          <w:sz w:val="22"/>
          <w:szCs w:val="22"/>
        </w:rPr>
        <w:tab/>
      </w:r>
      <w:r w:rsidRPr="00573E58">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gramStart"/>
      <w:r w:rsidRPr="00573E58">
        <w:rPr>
          <w:sz w:val="22"/>
          <w:szCs w:val="22"/>
        </w:rPr>
        <w:t>400mm</w:t>
      </w:r>
      <w:proofErr w:type="gramEnd"/>
    </w:p>
    <w:p w:rsidR="00D41D86" w:rsidRDefault="005D6476" w:rsidP="005D6476">
      <w:pPr>
        <w:pStyle w:val="Odstavecseseznamem"/>
        <w:ind w:left="0"/>
        <w:rPr>
          <w:i/>
        </w:rPr>
      </w:pPr>
      <w:r>
        <w:rPr>
          <w:i/>
        </w:rPr>
        <w:lastRenderedPageBreak/>
        <w:t xml:space="preserve">2.7. </w:t>
      </w:r>
      <w:r w:rsidR="00EF6F0A">
        <w:rPr>
          <w:i/>
        </w:rPr>
        <w:t>Základní charakteristika technických a technologických zařízení</w:t>
      </w:r>
    </w:p>
    <w:p w:rsidR="00BB7DCD" w:rsidRPr="00181CF1" w:rsidRDefault="00BB7DCD" w:rsidP="005D6476">
      <w:pPr>
        <w:pStyle w:val="Odstavecseseznamem"/>
        <w:ind w:left="0"/>
        <w:rPr>
          <w:i/>
        </w:rPr>
      </w:pPr>
    </w:p>
    <w:p w:rsidR="00D41D86" w:rsidRPr="00181CF1" w:rsidRDefault="007B71A6" w:rsidP="005D6476">
      <w:pPr>
        <w:pStyle w:val="Odstavecseseznamem"/>
        <w:ind w:left="0"/>
      </w:pPr>
      <w:r w:rsidRPr="00181CF1">
        <w:t>Není řešeno.</w:t>
      </w:r>
      <w:r w:rsidR="00BB7DCD" w:rsidRPr="00181CF1">
        <w:t xml:space="preserve"> </w:t>
      </w:r>
    </w:p>
    <w:p w:rsidR="007B71A6" w:rsidRDefault="007B71A6" w:rsidP="005D6476">
      <w:pPr>
        <w:pStyle w:val="Odstavecseseznamem"/>
        <w:ind w:left="0"/>
        <w:rPr>
          <w:i/>
          <w:u w:val="single"/>
        </w:rPr>
      </w:pPr>
    </w:p>
    <w:p w:rsidR="00D41D86" w:rsidRDefault="005D6476" w:rsidP="005D6476">
      <w:pPr>
        <w:pStyle w:val="Odstavecseseznamem"/>
        <w:ind w:left="0"/>
        <w:rPr>
          <w:i/>
        </w:rPr>
      </w:pPr>
      <w:r>
        <w:rPr>
          <w:i/>
        </w:rPr>
        <w:t xml:space="preserve">2.8. </w:t>
      </w:r>
      <w:r w:rsidR="00EF6F0A">
        <w:rPr>
          <w:i/>
        </w:rPr>
        <w:t>Zásady p</w:t>
      </w:r>
      <w:r w:rsidR="00BB7DCD">
        <w:rPr>
          <w:i/>
        </w:rPr>
        <w:t>ožárně bezpečnostn</w:t>
      </w:r>
      <w:r w:rsidR="00EF6F0A">
        <w:rPr>
          <w:i/>
        </w:rPr>
        <w:t>ího</w:t>
      </w:r>
      <w:r w:rsidR="00BB7DCD">
        <w:rPr>
          <w:i/>
        </w:rPr>
        <w:t xml:space="preserve"> řešení</w:t>
      </w:r>
    </w:p>
    <w:p w:rsidR="004C72FD" w:rsidRDefault="004C72FD" w:rsidP="004C72FD">
      <w:pPr>
        <w:pStyle w:val="Styl12"/>
        <w:spacing w:before="0" w:after="0"/>
        <w:rPr>
          <w:u w:val="none"/>
        </w:rPr>
      </w:pPr>
    </w:p>
    <w:p w:rsidR="004C72FD" w:rsidRPr="006D39DA" w:rsidRDefault="00340F02" w:rsidP="004C72FD">
      <w:pPr>
        <w:pStyle w:val="Styl12"/>
        <w:spacing w:before="0" w:after="0"/>
        <w:rPr>
          <w:u w:val="none"/>
        </w:rPr>
      </w:pPr>
      <w:r>
        <w:rPr>
          <w:u w:val="none"/>
        </w:rPr>
        <w:t xml:space="preserve">Stavba dle </w:t>
      </w:r>
      <w:proofErr w:type="spellStart"/>
      <w:r>
        <w:rPr>
          <w:u w:val="none"/>
        </w:rPr>
        <w:t>vyhl</w:t>
      </w:r>
      <w:proofErr w:type="spellEnd"/>
      <w:r>
        <w:rPr>
          <w:u w:val="none"/>
        </w:rPr>
        <w:t xml:space="preserve">. 460/2021 Sb., o kategorizaci staveb z hlediska požární bezpečnosti a ochrany obyvatelstva spadá do </w:t>
      </w:r>
      <w:r w:rsidRPr="00AB2BDA">
        <w:rPr>
          <w:u w:val="none"/>
        </w:rPr>
        <w:t xml:space="preserve">kategorie </w:t>
      </w:r>
      <w:r>
        <w:rPr>
          <w:u w:val="none"/>
        </w:rPr>
        <w:t>0</w:t>
      </w:r>
      <w:r w:rsidRPr="00AB2BDA">
        <w:rPr>
          <w:u w:val="none"/>
        </w:rPr>
        <w:t xml:space="preserve"> a HZS </w:t>
      </w:r>
      <w:r w:rsidRPr="00AB2BDA">
        <w:rPr>
          <w:bCs/>
          <w:u w:val="none"/>
        </w:rPr>
        <w:t xml:space="preserve">nevykonává státní požární dozor a není tak dotčeným orgánem na úseku požární </w:t>
      </w:r>
      <w:proofErr w:type="gramStart"/>
      <w:r w:rsidRPr="00AB2BDA">
        <w:rPr>
          <w:bCs/>
          <w:u w:val="none"/>
        </w:rPr>
        <w:t>ochrany</w:t>
      </w:r>
      <w:proofErr w:type="gramEnd"/>
      <w:r w:rsidRPr="00AB2BDA">
        <w:rPr>
          <w:bCs/>
          <w:u w:val="none"/>
        </w:rPr>
        <w:t xml:space="preserve"> a to dle</w:t>
      </w:r>
      <w:r w:rsidRPr="006D39DA">
        <w:rPr>
          <w:bCs/>
          <w:u w:val="none"/>
        </w:rPr>
        <w:t xml:space="preserve"> ustanovení § 40 odst. 1) zákona č. 133/1995 Sb., o požární ochraně, ve znění pozdějších předpisů</w:t>
      </w:r>
      <w:r>
        <w:rPr>
          <w:bCs/>
          <w:u w:val="none"/>
        </w:rPr>
        <w:t xml:space="preserve">. Dle vyhlášky 460/2021 Sb. se jedná o </w:t>
      </w:r>
      <w:r w:rsidRPr="00FB1EE9">
        <w:rPr>
          <w:bCs/>
          <w:u w:val="none"/>
        </w:rPr>
        <w:t>udržovací práce</w:t>
      </w:r>
      <w:r>
        <w:rPr>
          <w:bCs/>
          <w:u w:val="none"/>
        </w:rPr>
        <w:t>,</w:t>
      </w:r>
      <w:r w:rsidRPr="00FB1EE9">
        <w:rPr>
          <w:bCs/>
          <w:u w:val="none"/>
        </w:rPr>
        <w:t xml:space="preserve"> </w:t>
      </w:r>
      <w:r>
        <w:rPr>
          <w:bCs/>
          <w:u w:val="none"/>
        </w:rPr>
        <w:t>jejichž</w:t>
      </w:r>
      <w:r w:rsidRPr="00FB1EE9">
        <w:rPr>
          <w:bCs/>
          <w:u w:val="none"/>
        </w:rPr>
        <w:t xml:space="preserve"> provedení negativně neovlivní požární bezpečnost stavby nebo nezasáhne trvalý ochranný prostor stálého úkrytu</w:t>
      </w:r>
      <w:r w:rsidR="004C72FD">
        <w:rPr>
          <w:bCs/>
          <w:u w:val="none"/>
        </w:rPr>
        <w:t>.</w:t>
      </w:r>
    </w:p>
    <w:p w:rsidR="00373D21" w:rsidRDefault="00373D21" w:rsidP="005D6476">
      <w:pPr>
        <w:pStyle w:val="Odstavecseseznamem"/>
        <w:ind w:left="0"/>
        <w:rPr>
          <w:i/>
          <w:u w:val="single"/>
        </w:rPr>
      </w:pPr>
    </w:p>
    <w:p w:rsidR="00373D21" w:rsidRDefault="005D6476" w:rsidP="005D6476">
      <w:pPr>
        <w:pStyle w:val="Odstavecseseznamem"/>
        <w:ind w:left="0"/>
        <w:rPr>
          <w:i/>
        </w:rPr>
      </w:pPr>
      <w:r>
        <w:rPr>
          <w:i/>
        </w:rPr>
        <w:t xml:space="preserve">2.9. </w:t>
      </w:r>
      <w:r w:rsidR="00EF6F0A">
        <w:rPr>
          <w:i/>
        </w:rPr>
        <w:t>Úspora energie a tepelná ochrana</w:t>
      </w:r>
    </w:p>
    <w:p w:rsidR="00BB7DCD" w:rsidRPr="00BB7DCD" w:rsidRDefault="00BB7DCD" w:rsidP="005D6476">
      <w:pPr>
        <w:pStyle w:val="Odstavecseseznamem"/>
        <w:ind w:left="0"/>
        <w:rPr>
          <w:i/>
        </w:rPr>
      </w:pPr>
    </w:p>
    <w:p w:rsidR="00373D21" w:rsidRPr="006A5268" w:rsidRDefault="006A5268" w:rsidP="005D6476">
      <w:r>
        <w:t>Stavba nemá nároky na vyšší spotřebu energií.</w:t>
      </w:r>
    </w:p>
    <w:p w:rsidR="00373D21" w:rsidRDefault="00373D21" w:rsidP="005D6476">
      <w:pPr>
        <w:rPr>
          <w:i/>
          <w:u w:val="single"/>
        </w:rPr>
      </w:pPr>
    </w:p>
    <w:p w:rsidR="00373D21" w:rsidRDefault="005D6476" w:rsidP="005D6476">
      <w:pPr>
        <w:pStyle w:val="Odstavecseseznamem"/>
        <w:ind w:left="0"/>
        <w:rPr>
          <w:i/>
        </w:rPr>
      </w:pPr>
      <w:r>
        <w:rPr>
          <w:i/>
        </w:rPr>
        <w:t xml:space="preserve">2.10. </w:t>
      </w:r>
      <w:r w:rsidR="00373D21" w:rsidRPr="00BB7DCD">
        <w:rPr>
          <w:i/>
        </w:rPr>
        <w:t xml:space="preserve">Hygienické požadavky na stavby, požadavky </w:t>
      </w:r>
      <w:r w:rsidR="00F60778">
        <w:rPr>
          <w:i/>
        </w:rPr>
        <w:t>na pracovní prostředí</w:t>
      </w:r>
    </w:p>
    <w:p w:rsidR="00BB7DCD" w:rsidRPr="00BB7DCD" w:rsidRDefault="00BB7DCD" w:rsidP="005D6476">
      <w:pPr>
        <w:pStyle w:val="Odstavecseseznamem"/>
        <w:ind w:left="0"/>
        <w:rPr>
          <w:i/>
        </w:rPr>
      </w:pPr>
    </w:p>
    <w:p w:rsidR="00373D21" w:rsidRPr="006A5268" w:rsidRDefault="00BB7DCD" w:rsidP="005D6476">
      <w:r>
        <w:t xml:space="preserve">Hygienické požadavky se s ohledem na charakter stavby neuvažují, stavba nijak zásadně </w:t>
      </w:r>
      <w:r w:rsidR="00F60778">
        <w:t xml:space="preserve">neovlivní </w:t>
      </w:r>
      <w:r>
        <w:t>okolí</w:t>
      </w:r>
      <w:r w:rsidR="006A5268">
        <w:t>.</w:t>
      </w:r>
    </w:p>
    <w:p w:rsidR="00373D21" w:rsidRDefault="00373D21" w:rsidP="005D6476">
      <w:pPr>
        <w:rPr>
          <w:i/>
          <w:u w:val="single"/>
        </w:rPr>
      </w:pPr>
    </w:p>
    <w:p w:rsidR="00373D21" w:rsidRPr="00BB7DCD" w:rsidRDefault="005D6476" w:rsidP="005D6476">
      <w:pPr>
        <w:pStyle w:val="Odstavecseseznamem"/>
        <w:ind w:left="0"/>
        <w:rPr>
          <w:i/>
          <w:u w:val="single"/>
        </w:rPr>
      </w:pPr>
      <w:r>
        <w:rPr>
          <w:i/>
        </w:rPr>
        <w:t>2.11.</w:t>
      </w:r>
      <w:r w:rsidR="00373D21" w:rsidRPr="00373D21">
        <w:rPr>
          <w:i/>
        </w:rPr>
        <w:t xml:space="preserve"> </w:t>
      </w:r>
      <w:r w:rsidR="00373D21" w:rsidRPr="00BB7DCD">
        <w:rPr>
          <w:i/>
        </w:rPr>
        <w:t>Zásady ochrany stavby před negati</w:t>
      </w:r>
      <w:r w:rsidR="0030518D">
        <w:rPr>
          <w:i/>
        </w:rPr>
        <w:t>vními účinky vnějšího prostředí</w:t>
      </w:r>
    </w:p>
    <w:p w:rsidR="00BB7DCD" w:rsidRDefault="00BB7DCD" w:rsidP="005D6476">
      <w:pPr>
        <w:pStyle w:val="Odstavecseseznamem"/>
        <w:ind w:left="0"/>
        <w:rPr>
          <w:i/>
          <w:u w:val="single"/>
        </w:rPr>
      </w:pPr>
    </w:p>
    <w:p w:rsidR="00373D21" w:rsidRDefault="006A5268" w:rsidP="005D6476">
      <w:pPr>
        <w:pStyle w:val="Odstavecseseznamem"/>
        <w:ind w:left="0"/>
      </w:pPr>
      <w:r>
        <w:t>Nejsou.</w:t>
      </w:r>
    </w:p>
    <w:p w:rsidR="00373D21" w:rsidRDefault="00373D21" w:rsidP="005D6476">
      <w:pPr>
        <w:pStyle w:val="Odstavecseseznamem"/>
        <w:ind w:left="0"/>
        <w:rPr>
          <w:i/>
        </w:rPr>
      </w:pPr>
    </w:p>
    <w:p w:rsidR="00373D21" w:rsidRPr="0044211D" w:rsidRDefault="00764E0B" w:rsidP="008D6E5C">
      <w:pPr>
        <w:pStyle w:val="Odstavecseseznamem"/>
        <w:numPr>
          <w:ilvl w:val="0"/>
          <w:numId w:val="6"/>
        </w:numPr>
        <w:ind w:left="709" w:hanging="283"/>
        <w:rPr>
          <w:rFonts w:asciiTheme="minorHAnsi" w:hAnsiTheme="minorHAnsi"/>
          <w:b/>
          <w:u w:val="single"/>
        </w:rPr>
      </w:pPr>
      <w:r w:rsidRPr="0044211D">
        <w:rPr>
          <w:rFonts w:asciiTheme="minorHAnsi" w:hAnsiTheme="minorHAnsi"/>
          <w:b/>
        </w:rPr>
        <w:t>Připojení na technickou in</w:t>
      </w:r>
      <w:r w:rsidR="00373D21" w:rsidRPr="0044211D">
        <w:rPr>
          <w:rFonts w:asciiTheme="minorHAnsi" w:hAnsiTheme="minorHAnsi"/>
          <w:b/>
        </w:rPr>
        <w:t>fra</w:t>
      </w:r>
      <w:r w:rsidRPr="0044211D">
        <w:rPr>
          <w:rFonts w:asciiTheme="minorHAnsi" w:hAnsiTheme="minorHAnsi"/>
          <w:b/>
        </w:rPr>
        <w:t>s</w:t>
      </w:r>
      <w:r w:rsidR="00373D21" w:rsidRPr="0044211D">
        <w:rPr>
          <w:rFonts w:asciiTheme="minorHAnsi" w:hAnsiTheme="minorHAnsi"/>
          <w:b/>
        </w:rPr>
        <w:t>trukturu</w:t>
      </w:r>
    </w:p>
    <w:p w:rsidR="00627923" w:rsidRPr="00764E0B" w:rsidRDefault="00627923" w:rsidP="005D6476">
      <w:pPr>
        <w:pStyle w:val="Odstavecseseznamem"/>
        <w:ind w:left="0"/>
        <w:rPr>
          <w:rFonts w:asciiTheme="minorHAnsi" w:hAnsiTheme="minorHAnsi"/>
          <w:b/>
          <w:u w:val="single"/>
        </w:rPr>
      </w:pPr>
    </w:p>
    <w:p w:rsidR="00764E0B" w:rsidRDefault="00BB7DCD" w:rsidP="005D6476">
      <w:r>
        <w:t>Neřeší se.</w:t>
      </w:r>
    </w:p>
    <w:p w:rsidR="00BB7DCD" w:rsidRDefault="00BB7DCD" w:rsidP="00764E0B">
      <w:pPr>
        <w:pStyle w:val="Odstavecseseznamem"/>
      </w:pPr>
    </w:p>
    <w:p w:rsidR="00747CE3" w:rsidRDefault="00AA6285" w:rsidP="008D6E5C">
      <w:pPr>
        <w:pStyle w:val="Odstavecseseznamem"/>
        <w:numPr>
          <w:ilvl w:val="0"/>
          <w:numId w:val="6"/>
        </w:numPr>
        <w:rPr>
          <w:rFonts w:asciiTheme="minorHAnsi" w:hAnsiTheme="minorHAnsi"/>
          <w:b/>
        </w:rPr>
      </w:pPr>
      <w:r w:rsidRPr="00AA6285">
        <w:rPr>
          <w:rFonts w:asciiTheme="minorHAnsi" w:hAnsiTheme="minorHAnsi"/>
          <w:b/>
        </w:rPr>
        <w:t>Dopravní řešení</w:t>
      </w:r>
    </w:p>
    <w:p w:rsidR="005D6476" w:rsidRPr="005D6476" w:rsidRDefault="005D6476" w:rsidP="005D6476">
      <w:pPr>
        <w:pStyle w:val="Odstavecseseznamem"/>
        <w:rPr>
          <w:rFonts w:asciiTheme="minorHAnsi" w:hAnsiTheme="minorHAnsi"/>
          <w:b/>
        </w:rPr>
      </w:pPr>
    </w:p>
    <w:p w:rsidR="00747CE3" w:rsidRPr="00FE67D6" w:rsidRDefault="00747CE3" w:rsidP="008D6E5C">
      <w:pPr>
        <w:pStyle w:val="Odstavecseseznamem"/>
        <w:numPr>
          <w:ilvl w:val="0"/>
          <w:numId w:val="16"/>
        </w:numPr>
        <w:rPr>
          <w:i/>
        </w:rPr>
      </w:pPr>
      <w:r w:rsidRPr="00FE67D6">
        <w:rPr>
          <w:i/>
        </w:rPr>
        <w:t>Popis dopravního řešení</w:t>
      </w:r>
    </w:p>
    <w:p w:rsidR="00747CE3" w:rsidRDefault="00747CE3" w:rsidP="005D6476">
      <w:pPr>
        <w:pStyle w:val="Odstavecseseznamem"/>
        <w:ind w:left="0"/>
        <w:rPr>
          <w:rFonts w:asciiTheme="minorHAnsi" w:hAnsiTheme="minorHAnsi"/>
          <w:b/>
        </w:rPr>
      </w:pPr>
    </w:p>
    <w:p w:rsidR="00AA6285" w:rsidRPr="00340F02" w:rsidRDefault="00340F02" w:rsidP="005D6476">
      <w:pPr>
        <w:pStyle w:val="Odstavecseseznamem"/>
        <w:ind w:left="0"/>
        <w:rPr>
          <w:rFonts w:asciiTheme="minorHAnsi" w:hAnsiTheme="minorHAnsi"/>
        </w:rPr>
      </w:pPr>
      <w:r w:rsidRPr="00340F02">
        <w:t>Jedná se pouze o rekonstrukci stávající komunikace, dopravní podmínky v lokalitě se vlivem stavby nijak nezmění.</w:t>
      </w:r>
    </w:p>
    <w:p w:rsidR="00747CE3" w:rsidRDefault="00747CE3" w:rsidP="005D6476">
      <w:pPr>
        <w:pStyle w:val="Odstavecseseznamem"/>
        <w:ind w:left="0"/>
        <w:rPr>
          <w:rFonts w:asciiTheme="minorHAnsi" w:hAnsiTheme="minorHAnsi"/>
        </w:rPr>
      </w:pPr>
    </w:p>
    <w:p w:rsidR="00747CE3" w:rsidRPr="00340F02" w:rsidRDefault="00747CE3" w:rsidP="008D6E5C">
      <w:pPr>
        <w:pStyle w:val="Odstavecseseznamem"/>
        <w:numPr>
          <w:ilvl w:val="0"/>
          <w:numId w:val="16"/>
        </w:numPr>
        <w:rPr>
          <w:i/>
        </w:rPr>
      </w:pPr>
      <w:r w:rsidRPr="00584D44">
        <w:rPr>
          <w:i/>
        </w:rPr>
        <w:t>Napojení území na stávající dopravní infrastrukturu</w:t>
      </w:r>
    </w:p>
    <w:p w:rsidR="000A0816" w:rsidRPr="00340F02" w:rsidRDefault="000A0816" w:rsidP="005D6476">
      <w:pPr>
        <w:pStyle w:val="Odstavecseseznamem"/>
        <w:ind w:left="0"/>
        <w:rPr>
          <w:rFonts w:asciiTheme="minorHAnsi" w:hAnsiTheme="minorHAnsi"/>
        </w:rPr>
      </w:pPr>
    </w:p>
    <w:p w:rsidR="00747CE3" w:rsidRPr="00340F02" w:rsidRDefault="00340F02" w:rsidP="005D6476">
      <w:pPr>
        <w:pStyle w:val="Odstavecseseznamem"/>
        <w:ind w:left="0"/>
        <w:rPr>
          <w:rFonts w:asciiTheme="minorHAnsi" w:hAnsiTheme="minorHAnsi"/>
        </w:rPr>
      </w:pPr>
      <w:r w:rsidRPr="00340F02">
        <w:rPr>
          <w:rFonts w:asciiTheme="minorHAnsi" w:hAnsiTheme="minorHAnsi"/>
        </w:rPr>
        <w:t xml:space="preserve">Rekonstruovaná komunikace je napojena na stávající místní komunikaci na </w:t>
      </w:r>
      <w:proofErr w:type="spellStart"/>
      <w:r w:rsidRPr="00340F02">
        <w:rPr>
          <w:rFonts w:asciiTheme="minorHAnsi" w:hAnsiTheme="minorHAnsi"/>
        </w:rPr>
        <w:t>p.č</w:t>
      </w:r>
      <w:proofErr w:type="spellEnd"/>
      <w:r w:rsidRPr="00340F02">
        <w:rPr>
          <w:rFonts w:asciiTheme="minorHAnsi" w:hAnsiTheme="minorHAnsi"/>
        </w:rPr>
        <w:t>. 3063/1 v </w:t>
      </w:r>
      <w:proofErr w:type="spellStart"/>
      <w:r w:rsidRPr="00340F02">
        <w:rPr>
          <w:rFonts w:asciiTheme="minorHAnsi" w:hAnsiTheme="minorHAnsi"/>
        </w:rPr>
        <w:t>Encovanech</w:t>
      </w:r>
      <w:proofErr w:type="spellEnd"/>
      <w:r w:rsidR="00747CE3" w:rsidRPr="00340F02">
        <w:rPr>
          <w:rFonts w:asciiTheme="minorHAnsi" w:hAnsiTheme="minorHAnsi"/>
        </w:rPr>
        <w:t xml:space="preserve">. </w:t>
      </w:r>
    </w:p>
    <w:p w:rsidR="00747CE3" w:rsidRDefault="00747CE3" w:rsidP="005D6476">
      <w:pPr>
        <w:pStyle w:val="Odstavecseseznamem"/>
        <w:ind w:left="0"/>
        <w:rPr>
          <w:rFonts w:asciiTheme="minorHAnsi" w:hAnsiTheme="minorHAnsi"/>
        </w:rPr>
      </w:pPr>
    </w:p>
    <w:p w:rsidR="00747CE3" w:rsidRPr="00584D44" w:rsidRDefault="00747CE3" w:rsidP="008D6E5C">
      <w:pPr>
        <w:pStyle w:val="Odstavecseseznamem"/>
        <w:numPr>
          <w:ilvl w:val="0"/>
          <w:numId w:val="16"/>
        </w:numPr>
        <w:rPr>
          <w:i/>
        </w:rPr>
      </w:pPr>
      <w:r w:rsidRPr="00584D44">
        <w:rPr>
          <w:i/>
        </w:rPr>
        <w:t>Doprava v klidu</w:t>
      </w:r>
    </w:p>
    <w:p w:rsidR="00747CE3" w:rsidRPr="00340F02" w:rsidRDefault="00747CE3" w:rsidP="005D6476">
      <w:pPr>
        <w:pStyle w:val="Odstavecseseznamem"/>
        <w:ind w:left="0"/>
        <w:rPr>
          <w:rFonts w:asciiTheme="minorHAnsi" w:hAnsiTheme="minorHAnsi"/>
        </w:rPr>
      </w:pPr>
    </w:p>
    <w:p w:rsidR="00747CE3" w:rsidRPr="00340F02" w:rsidRDefault="00340F02" w:rsidP="005D6476">
      <w:pPr>
        <w:pStyle w:val="Odstavecseseznamem"/>
        <w:ind w:left="0"/>
        <w:rPr>
          <w:rFonts w:asciiTheme="minorHAnsi" w:hAnsiTheme="minorHAnsi"/>
        </w:rPr>
      </w:pPr>
      <w:r w:rsidRPr="00340F02">
        <w:rPr>
          <w:rFonts w:asciiTheme="minorHAnsi" w:hAnsiTheme="minorHAnsi"/>
        </w:rPr>
        <w:t xml:space="preserve">Jedná se o rekonstrukci stávající komunikace. </w:t>
      </w:r>
      <w:r w:rsidR="00747CE3" w:rsidRPr="00340F02">
        <w:rPr>
          <w:rFonts w:asciiTheme="minorHAnsi" w:hAnsiTheme="minorHAnsi"/>
        </w:rPr>
        <w:t>Dopravní podmínky se vzhledem k charakteru stavby nemění.</w:t>
      </w:r>
    </w:p>
    <w:p w:rsidR="00F60778" w:rsidRPr="00340F02" w:rsidRDefault="00F60778" w:rsidP="005D6476">
      <w:pPr>
        <w:pStyle w:val="Odstavecseseznamem"/>
        <w:ind w:left="0"/>
        <w:rPr>
          <w:rFonts w:asciiTheme="minorHAnsi" w:hAnsiTheme="minorHAnsi"/>
        </w:rPr>
      </w:pPr>
    </w:p>
    <w:p w:rsidR="00F60778" w:rsidRPr="00340F02" w:rsidRDefault="00F60778" w:rsidP="008D6E5C">
      <w:pPr>
        <w:pStyle w:val="Odstavecseseznamem"/>
        <w:numPr>
          <w:ilvl w:val="0"/>
          <w:numId w:val="16"/>
        </w:numPr>
        <w:rPr>
          <w:i/>
        </w:rPr>
      </w:pPr>
      <w:r w:rsidRPr="00340F02">
        <w:rPr>
          <w:i/>
        </w:rPr>
        <w:t>Pěší a cyklistické stezky</w:t>
      </w:r>
    </w:p>
    <w:p w:rsidR="00F60778" w:rsidRPr="00340F02" w:rsidRDefault="00F60778" w:rsidP="005D6476">
      <w:pPr>
        <w:pStyle w:val="Odstavecseseznamem"/>
        <w:ind w:left="0"/>
        <w:rPr>
          <w:i/>
        </w:rPr>
      </w:pPr>
    </w:p>
    <w:p w:rsidR="00F60778" w:rsidRPr="00340F02" w:rsidRDefault="00F60778" w:rsidP="005D6476">
      <w:pPr>
        <w:pStyle w:val="Odstavecseseznamem"/>
        <w:ind w:left="0"/>
        <w:rPr>
          <w:rFonts w:asciiTheme="minorHAnsi" w:hAnsiTheme="minorHAnsi"/>
        </w:rPr>
      </w:pPr>
      <w:r w:rsidRPr="00340F02">
        <w:rPr>
          <w:rFonts w:asciiTheme="minorHAnsi" w:hAnsiTheme="minorHAnsi"/>
        </w:rPr>
        <w:t>Nenavrhují se.</w:t>
      </w:r>
    </w:p>
    <w:p w:rsidR="00747CE3" w:rsidRDefault="00747CE3" w:rsidP="00AA6285">
      <w:pPr>
        <w:pStyle w:val="Odstavecseseznamem"/>
        <w:rPr>
          <w:rFonts w:asciiTheme="minorHAnsi" w:hAnsiTheme="minorHAnsi"/>
        </w:rPr>
      </w:pPr>
    </w:p>
    <w:p w:rsidR="000A0816" w:rsidRDefault="000A0816" w:rsidP="008D6E5C">
      <w:pPr>
        <w:pStyle w:val="Odstavecseseznamem"/>
        <w:numPr>
          <w:ilvl w:val="0"/>
          <w:numId w:val="6"/>
        </w:numPr>
        <w:rPr>
          <w:rFonts w:asciiTheme="minorHAnsi" w:hAnsiTheme="minorHAnsi"/>
          <w:b/>
        </w:rPr>
      </w:pPr>
      <w:r>
        <w:rPr>
          <w:rFonts w:asciiTheme="minorHAnsi" w:hAnsiTheme="minorHAnsi"/>
          <w:b/>
        </w:rPr>
        <w:lastRenderedPageBreak/>
        <w:t>Řešení vegetace a souvisejících terénních úprav</w:t>
      </w:r>
    </w:p>
    <w:p w:rsidR="00627923" w:rsidRDefault="00627923" w:rsidP="00627923">
      <w:pPr>
        <w:pStyle w:val="Odstavecseseznamem"/>
        <w:rPr>
          <w:rFonts w:asciiTheme="minorHAnsi" w:hAnsiTheme="minorHAnsi"/>
          <w:b/>
        </w:rPr>
      </w:pPr>
    </w:p>
    <w:p w:rsidR="008970CB" w:rsidRPr="003737CD" w:rsidRDefault="00842B7C" w:rsidP="003737CD">
      <w:pPr>
        <w:pStyle w:val="Odstavecseseznamem"/>
        <w:ind w:left="0" w:hanging="11"/>
        <w:rPr>
          <w:rFonts w:asciiTheme="minorHAnsi" w:hAnsiTheme="minorHAnsi"/>
        </w:rPr>
      </w:pPr>
      <w:r w:rsidRPr="00842B7C">
        <w:rPr>
          <w:rFonts w:asciiTheme="minorHAnsi" w:hAnsiTheme="minorHAnsi"/>
        </w:rPr>
        <w:t xml:space="preserve">Výkopový materiál, který bude použit do násypů, musí splňovat ČSN 73 </w:t>
      </w:r>
      <w:r w:rsidR="00F70AAD">
        <w:rPr>
          <w:rFonts w:asciiTheme="minorHAnsi" w:hAnsiTheme="minorHAnsi"/>
        </w:rPr>
        <w:t>6133</w:t>
      </w:r>
      <w:r w:rsidRPr="00842B7C">
        <w:rPr>
          <w:rFonts w:asciiTheme="minorHAnsi" w:hAnsiTheme="minorHAnsi"/>
        </w:rPr>
        <w:t xml:space="preserve"> – </w:t>
      </w:r>
      <w:r w:rsidR="003B1EB3">
        <w:rPr>
          <w:rFonts w:asciiTheme="minorHAnsi" w:hAnsiTheme="minorHAnsi"/>
        </w:rPr>
        <w:t>Návrh a provádění zemního tělesa pozemních komunikací</w:t>
      </w:r>
      <w:r w:rsidR="003B1EB3" w:rsidRPr="00842B7C">
        <w:rPr>
          <w:rFonts w:asciiTheme="minorHAnsi" w:hAnsiTheme="minorHAnsi"/>
        </w:rPr>
        <w:t>.</w:t>
      </w:r>
      <w:r w:rsidRPr="00842B7C">
        <w:rPr>
          <w:rFonts w:asciiTheme="minorHAnsi" w:hAnsiTheme="minorHAnsi"/>
        </w:rPr>
        <w:t xml:space="preserve"> Tyto materiály pokud nebudou použity do násypů okamžitě, musí být přiměřeným způsobem chráněny proti nepříznivým klimatickým podmínkám. Dodavatel bude postupovat v souladu s platnou legislativou. </w:t>
      </w:r>
      <w:r w:rsidR="003737CD" w:rsidRPr="003737CD">
        <w:rPr>
          <w:rFonts w:asciiTheme="minorHAnsi" w:hAnsiTheme="minorHAnsi" w:cstheme="minorHAnsi"/>
        </w:rPr>
        <w:t>Po osazení obrub bude okolí dosypáno zeminou a oseto travním semenem.</w:t>
      </w:r>
      <w:r w:rsidR="003737CD">
        <w:rPr>
          <w:rFonts w:asciiTheme="minorHAnsi" w:hAnsiTheme="minorHAnsi" w:cstheme="minorHAnsi"/>
        </w:rPr>
        <w:t xml:space="preserve"> </w:t>
      </w:r>
      <w:r w:rsidR="003737CD" w:rsidRPr="00842B7C">
        <w:rPr>
          <w:rFonts w:asciiTheme="minorHAnsi" w:hAnsiTheme="minorHAnsi"/>
        </w:rPr>
        <w:t>Zeleň poničená během výstavby bude oseta travním semenem, popř. pokryvnými dřevinami.</w:t>
      </w:r>
    </w:p>
    <w:p w:rsidR="00191A13" w:rsidRDefault="008970CB" w:rsidP="008D6E5C">
      <w:pPr>
        <w:pStyle w:val="Nadpis2"/>
        <w:numPr>
          <w:ilvl w:val="0"/>
          <w:numId w:val="6"/>
        </w:numPr>
        <w:rPr>
          <w:rFonts w:asciiTheme="minorHAnsi" w:hAnsiTheme="minorHAnsi" w:cstheme="minorHAnsi"/>
          <w:b/>
          <w:i w:val="0"/>
        </w:rPr>
      </w:pPr>
      <w:r>
        <w:rPr>
          <w:rFonts w:asciiTheme="minorHAnsi" w:hAnsiTheme="minorHAnsi" w:cstheme="minorHAnsi"/>
          <w:b/>
          <w:i w:val="0"/>
        </w:rPr>
        <w:t>Popis vlivů stavby na životní prostředí a jeho ochrana</w:t>
      </w:r>
    </w:p>
    <w:p w:rsidR="008970CB" w:rsidRDefault="008970CB" w:rsidP="00627923">
      <w:pPr>
        <w:rPr>
          <w:rFonts w:asciiTheme="minorHAnsi" w:hAnsiTheme="minorHAnsi" w:cstheme="minorHAnsi"/>
        </w:rPr>
      </w:pPr>
      <w:r w:rsidRPr="006B3087">
        <w:t>Samostatná stavba nemá negativní vliv na životní prostředí za dodržování následujících opatření.</w:t>
      </w:r>
      <w:r>
        <w:rPr>
          <w:rFonts w:asciiTheme="minorHAnsi" w:hAnsiTheme="minorHAnsi" w:cstheme="minorHAnsi"/>
        </w:rPr>
        <w:t xml:space="preserve"> </w:t>
      </w:r>
      <w:r w:rsidRPr="007D0D12">
        <w:rPr>
          <w:rFonts w:asciiTheme="minorHAnsi" w:hAnsiTheme="minorHAnsi" w:cstheme="minorHAnsi"/>
        </w:rPr>
        <w:t>Během výstavby se dočasně zvýší hlučnost a prašnost v okolí stavby.  Zhotovitel stavby je povinen během realizace stavby zajišťovat pořádek na staveništi a neznečišťovat veřejná prostranství, nezatěžovat jej nadměrným hlukem a v co největší míře šetřit stávající zeleň. Zhotovitel bude důsledně dodržovat použití vymezených ploch pro tuto stavbu a po jejím ukončení ji předat jejím uživatelům, resp. provozovatelům či majitelům. V případě zásahu do cizích zařízení musí zhotovitel jejich majitele o tomto informovat a vždy učinit o tomto zásahu písemnou zprávu nebo dohodu. Po ukončení stavby je zhotovitel povinen provést úklid všech ploch, které pro realizaci stavby používal a uvést tyto do původního stavu.</w:t>
      </w:r>
    </w:p>
    <w:p w:rsidR="00584D44" w:rsidRDefault="00584D44" w:rsidP="00627923">
      <w:pPr>
        <w:rPr>
          <w:rFonts w:asciiTheme="minorHAnsi" w:hAnsiTheme="minorHAnsi" w:cstheme="minorHAnsi"/>
        </w:rPr>
      </w:pPr>
    </w:p>
    <w:p w:rsidR="00584D44" w:rsidRDefault="00584D44" w:rsidP="008D6E5C">
      <w:pPr>
        <w:pStyle w:val="Odstavecseseznamem"/>
        <w:numPr>
          <w:ilvl w:val="0"/>
          <w:numId w:val="17"/>
        </w:numPr>
        <w:rPr>
          <w:i/>
        </w:rPr>
      </w:pPr>
      <w:r w:rsidRPr="00584D44">
        <w:rPr>
          <w:i/>
        </w:rPr>
        <w:t>Vliv na životní prostředí – ovzduší, hluk, voda, odpady a půda</w:t>
      </w:r>
    </w:p>
    <w:p w:rsidR="00584D44" w:rsidRDefault="00584D44" w:rsidP="005D6476">
      <w:pPr>
        <w:pStyle w:val="Odstavecseseznamem"/>
        <w:ind w:left="0"/>
        <w:rPr>
          <w:i/>
        </w:rPr>
      </w:pPr>
    </w:p>
    <w:p w:rsidR="00584D44" w:rsidRPr="008C51CF" w:rsidRDefault="00C87DD2" w:rsidP="005D6476">
      <w:pPr>
        <w:pStyle w:val="Odstavecseseznamem"/>
        <w:ind w:left="0"/>
        <w:rPr>
          <w:color w:val="FF0000"/>
        </w:rPr>
      </w:pPr>
      <w:r w:rsidRPr="007B096B">
        <w:t xml:space="preserve">Stavba nebude mít negativní dopad na životní prostředí. Při provozu budou vznikat zplodiny a hluk vlivem motoristického provozu, obdobně jako je tomu ve stávajícím stavu. </w:t>
      </w:r>
      <w:r w:rsidRPr="00340F02">
        <w:t>Dešťové vody budou odvedeny do dešťové kanalizace, jejich objem se vlivem stavby nezvětšuje a zůstává shodný.</w:t>
      </w:r>
      <w:r w:rsidRPr="007B096B">
        <w:t xml:space="preserve"> Stavba negeneruje odpady, neznečišťuje půdu</w:t>
      </w:r>
      <w:r>
        <w:t>.</w:t>
      </w:r>
    </w:p>
    <w:p w:rsidR="00584D44" w:rsidRDefault="00584D44" w:rsidP="00584D44">
      <w:pPr>
        <w:pStyle w:val="Odstavecseseznamem"/>
        <w:ind w:left="360"/>
      </w:pPr>
    </w:p>
    <w:p w:rsidR="00584D44" w:rsidRPr="00584D44" w:rsidRDefault="000B1DF9" w:rsidP="008D6E5C">
      <w:pPr>
        <w:pStyle w:val="Odstavecseseznamem"/>
        <w:numPr>
          <w:ilvl w:val="0"/>
          <w:numId w:val="17"/>
        </w:numPr>
        <w:rPr>
          <w:i/>
        </w:rPr>
      </w:pPr>
      <w:r>
        <w:rPr>
          <w:i/>
        </w:rPr>
        <w:t>Vliv na přírodu a krajinu – ochrana dřevin, památných stromů, rostlin a živočichů</w:t>
      </w:r>
    </w:p>
    <w:p w:rsidR="00584D44" w:rsidRDefault="00584D44" w:rsidP="00FB3817">
      <w:pPr>
        <w:pStyle w:val="Odstavecseseznamem"/>
        <w:ind w:left="0"/>
      </w:pPr>
    </w:p>
    <w:p w:rsidR="00584D44" w:rsidRDefault="00584D44" w:rsidP="00FB3817">
      <w:pPr>
        <w:pStyle w:val="Odstavecseseznamem"/>
        <w:ind w:left="0"/>
        <w:rPr>
          <w:color w:val="FF0000"/>
        </w:rPr>
      </w:pPr>
      <w:r>
        <w:t xml:space="preserve">Stavba svým charakterem nemění ekologické funkce a vazby v krajině ani neovlivňuje rostliny a živočichy. </w:t>
      </w:r>
    </w:p>
    <w:p w:rsidR="000B1DF9" w:rsidRDefault="000B1DF9" w:rsidP="00FB3817">
      <w:pPr>
        <w:pStyle w:val="Odstavecseseznamem"/>
        <w:ind w:left="0"/>
        <w:rPr>
          <w:color w:val="FF0000"/>
        </w:rPr>
      </w:pPr>
    </w:p>
    <w:p w:rsidR="00584D44" w:rsidRDefault="00584D44" w:rsidP="008D6E5C">
      <w:pPr>
        <w:pStyle w:val="Odstavecseseznamem"/>
        <w:numPr>
          <w:ilvl w:val="0"/>
          <w:numId w:val="17"/>
        </w:numPr>
        <w:rPr>
          <w:i/>
        </w:rPr>
      </w:pPr>
      <w:r w:rsidRPr="00584D44">
        <w:rPr>
          <w:i/>
        </w:rPr>
        <w:t>Vliv na soustavu chráněných území Natura 2000</w:t>
      </w:r>
    </w:p>
    <w:p w:rsidR="00584D44" w:rsidRDefault="00584D44" w:rsidP="00FB3817">
      <w:pPr>
        <w:pStyle w:val="Odstavecseseznamem"/>
        <w:ind w:left="0"/>
        <w:rPr>
          <w:i/>
        </w:rPr>
      </w:pPr>
    </w:p>
    <w:p w:rsidR="00584D44" w:rsidRDefault="00584D44" w:rsidP="00FB3817">
      <w:pPr>
        <w:pStyle w:val="Odstavecseseznamem"/>
        <w:ind w:left="0"/>
      </w:pPr>
      <w:r>
        <w:t>Stavba neovlivňuje soustavu chráněných území Natura 2000.</w:t>
      </w:r>
    </w:p>
    <w:p w:rsidR="00584D44" w:rsidRPr="00340F02" w:rsidRDefault="00584D44" w:rsidP="00FB3817">
      <w:pPr>
        <w:pStyle w:val="Odstavecseseznamem"/>
        <w:ind w:left="0"/>
      </w:pPr>
    </w:p>
    <w:p w:rsidR="00584D44" w:rsidRPr="00340F02" w:rsidRDefault="000B1DF9" w:rsidP="008D6E5C">
      <w:pPr>
        <w:pStyle w:val="Odstavecseseznamem"/>
        <w:numPr>
          <w:ilvl w:val="0"/>
          <w:numId w:val="17"/>
        </w:numPr>
        <w:rPr>
          <w:i/>
        </w:rPr>
      </w:pPr>
      <w:r w:rsidRPr="00340F02">
        <w:rPr>
          <w:i/>
        </w:rPr>
        <w:t>Způsob zohlednění podmínek závazného stanoviska posouzení vlivu záměru na životní prostředí</w:t>
      </w:r>
    </w:p>
    <w:p w:rsidR="00584D44" w:rsidRPr="00340F02" w:rsidRDefault="00584D44" w:rsidP="00FB3817">
      <w:pPr>
        <w:pStyle w:val="Odstavecseseznamem"/>
        <w:ind w:left="0"/>
        <w:rPr>
          <w:i/>
        </w:rPr>
      </w:pPr>
    </w:p>
    <w:p w:rsidR="00584D44" w:rsidRPr="00340F02" w:rsidRDefault="00584D44" w:rsidP="00FB3817">
      <w:pPr>
        <w:pStyle w:val="Odstavecseseznamem"/>
        <w:ind w:left="0"/>
      </w:pPr>
      <w:r w:rsidRPr="00340F02">
        <w:t>Pro stavbu nebylo nutné zpracovávat EIA a nebylo prováděno zjišťovací řízení.</w:t>
      </w:r>
      <w:r w:rsidR="00B0061A" w:rsidRPr="00340F02">
        <w:rPr>
          <w:rFonts w:asciiTheme="minorHAnsi" w:hAnsiTheme="minorHAnsi" w:cstheme="minorHAnsi"/>
        </w:rPr>
        <w:t xml:space="preserve"> </w:t>
      </w:r>
    </w:p>
    <w:p w:rsidR="000B1DF9" w:rsidRDefault="000B1DF9" w:rsidP="00FB3817">
      <w:pPr>
        <w:pStyle w:val="Odstavecseseznamem"/>
        <w:ind w:left="0"/>
        <w:rPr>
          <w:color w:val="FF0000"/>
        </w:rPr>
      </w:pPr>
    </w:p>
    <w:p w:rsidR="000B1DF9" w:rsidRPr="005D6476" w:rsidRDefault="002E685C" w:rsidP="008D6E5C">
      <w:pPr>
        <w:pStyle w:val="Odstavecseseznamem"/>
        <w:numPr>
          <w:ilvl w:val="0"/>
          <w:numId w:val="17"/>
        </w:numPr>
        <w:rPr>
          <w:i/>
        </w:rPr>
      </w:pPr>
      <w:r>
        <w:rPr>
          <w:i/>
        </w:rPr>
        <w:t>Popis souladu záměru s oznámením záměru dle zákona o posuzování vlivů na životní prostředí, bylo-li zjišťovací řízení ukonceno se závěrem, že záměr nepodléhá dalšímu posuzování dle tohoto zákona</w:t>
      </w:r>
      <w:r w:rsidR="005D6476" w:rsidRPr="005D6476">
        <w:rPr>
          <w:i/>
        </w:rPr>
        <w:t xml:space="preserve"> </w:t>
      </w:r>
    </w:p>
    <w:p w:rsidR="005D6476" w:rsidRDefault="005D6476" w:rsidP="00FB3817">
      <w:pPr>
        <w:pStyle w:val="Odstavecseseznamem"/>
        <w:ind w:left="0"/>
        <w:rPr>
          <w:color w:val="FF0000"/>
        </w:rPr>
      </w:pPr>
    </w:p>
    <w:p w:rsidR="005D6476" w:rsidRPr="00340F02" w:rsidRDefault="005D6476" w:rsidP="00FB3817">
      <w:pPr>
        <w:pStyle w:val="Odstavecseseznamem"/>
        <w:ind w:left="0"/>
      </w:pPr>
      <w:r w:rsidRPr="005D6476">
        <w:t>Nebylo vydáváno.</w:t>
      </w:r>
    </w:p>
    <w:p w:rsidR="00584D44" w:rsidRPr="00340F02" w:rsidRDefault="00584D44" w:rsidP="00FB3817">
      <w:pPr>
        <w:pStyle w:val="Odstavecseseznamem"/>
        <w:ind w:left="0"/>
      </w:pPr>
    </w:p>
    <w:p w:rsidR="00584D44" w:rsidRPr="00340F02" w:rsidRDefault="00584D44" w:rsidP="008D6E5C">
      <w:pPr>
        <w:pStyle w:val="Odstavecseseznamem"/>
        <w:numPr>
          <w:ilvl w:val="0"/>
          <w:numId w:val="17"/>
        </w:numPr>
        <w:rPr>
          <w:i/>
        </w:rPr>
      </w:pPr>
      <w:r w:rsidRPr="00340F02">
        <w:rPr>
          <w:i/>
        </w:rPr>
        <w:t>Navrhovaná ochranná a bezpečnostní pásma, rozsah omezení a podmínky ochrany podle jiných právních předpisů</w:t>
      </w:r>
    </w:p>
    <w:p w:rsidR="00584D44" w:rsidRPr="00340F02" w:rsidRDefault="00584D44" w:rsidP="00FB3817">
      <w:pPr>
        <w:pStyle w:val="Odstavecseseznamem"/>
        <w:ind w:left="0"/>
        <w:rPr>
          <w:i/>
        </w:rPr>
      </w:pPr>
    </w:p>
    <w:p w:rsidR="0040012A" w:rsidRPr="00340F02" w:rsidRDefault="0040012A" w:rsidP="0040012A">
      <w:r w:rsidRPr="00340F02">
        <w:lastRenderedPageBreak/>
        <w:t xml:space="preserve">Nevzniknou žádná nová ochranná ani bezpečnostní pásma. </w:t>
      </w:r>
    </w:p>
    <w:p w:rsidR="00191A13" w:rsidRDefault="00EA0209" w:rsidP="008D6E5C">
      <w:pPr>
        <w:pStyle w:val="Nadpis2"/>
        <w:numPr>
          <w:ilvl w:val="0"/>
          <w:numId w:val="6"/>
        </w:numPr>
        <w:rPr>
          <w:rFonts w:asciiTheme="minorHAnsi" w:hAnsiTheme="minorHAnsi" w:cstheme="minorHAnsi"/>
          <w:b/>
          <w:i w:val="0"/>
        </w:rPr>
      </w:pPr>
      <w:r>
        <w:rPr>
          <w:rFonts w:asciiTheme="minorHAnsi" w:hAnsiTheme="minorHAnsi" w:cstheme="minorHAnsi"/>
          <w:b/>
          <w:i w:val="0"/>
        </w:rPr>
        <w:t>Ochrana obyvatelstva</w:t>
      </w:r>
    </w:p>
    <w:p w:rsidR="00EA0209" w:rsidRDefault="006A5268" w:rsidP="00FB3817">
      <w:pPr>
        <w:pStyle w:val="Zkladntext"/>
      </w:pPr>
      <w:r>
        <w:t>Stavbou nevznikají žádné speciální nároky na ochranu obyvatelstva.</w:t>
      </w:r>
    </w:p>
    <w:p w:rsidR="00EA0209" w:rsidRDefault="00EA0209" w:rsidP="008D6E5C">
      <w:pPr>
        <w:pStyle w:val="Nadpis2"/>
        <w:numPr>
          <w:ilvl w:val="0"/>
          <w:numId w:val="6"/>
        </w:numPr>
        <w:rPr>
          <w:rFonts w:asciiTheme="minorHAnsi" w:hAnsiTheme="minorHAnsi" w:cstheme="minorHAnsi"/>
          <w:b/>
          <w:i w:val="0"/>
        </w:rPr>
      </w:pPr>
      <w:r>
        <w:rPr>
          <w:rFonts w:asciiTheme="minorHAnsi" w:hAnsiTheme="minorHAnsi" w:cstheme="minorHAnsi"/>
          <w:b/>
          <w:i w:val="0"/>
        </w:rPr>
        <w:t>Zásady organizace výstavby</w:t>
      </w:r>
    </w:p>
    <w:p w:rsidR="00EA0CF3" w:rsidRPr="009F6B93" w:rsidRDefault="00FB3817" w:rsidP="008D6E5C">
      <w:pPr>
        <w:pStyle w:val="Odstavecseseznamem"/>
        <w:numPr>
          <w:ilvl w:val="0"/>
          <w:numId w:val="18"/>
        </w:numPr>
        <w:rPr>
          <w:i/>
        </w:rPr>
      </w:pPr>
      <w:r w:rsidRPr="009F6B93">
        <w:rPr>
          <w:i/>
        </w:rPr>
        <w:t>Napojení staveniště na stávající dopravní infrastrukturu</w:t>
      </w:r>
      <w:r w:rsidR="00A01888" w:rsidRPr="009F6B93">
        <w:rPr>
          <w:i/>
        </w:rPr>
        <w:t xml:space="preserve"> a technickou infrastrukturu</w:t>
      </w:r>
    </w:p>
    <w:p w:rsidR="00EA0CF3" w:rsidRDefault="00EA0CF3" w:rsidP="00FB3817">
      <w:pPr>
        <w:pStyle w:val="Odstavecseseznamem"/>
        <w:ind w:left="0"/>
        <w:rPr>
          <w:i/>
        </w:rPr>
      </w:pPr>
    </w:p>
    <w:p w:rsidR="009F6B93" w:rsidRDefault="009F6B93" w:rsidP="009F6B93">
      <w:pPr>
        <w:pStyle w:val="Odstavecseseznamem"/>
        <w:ind w:left="0"/>
        <w:rPr>
          <w:lang w:eastAsia="en-US"/>
        </w:rPr>
      </w:pPr>
      <w:r w:rsidRPr="00700902">
        <w:t>Jedná se o stavbu dopravního typu, vjezd na stavbu bude zajištěn ze stávajících komunikací.</w:t>
      </w:r>
      <w:r>
        <w:t xml:space="preserve"> </w:t>
      </w:r>
      <w:r w:rsidRPr="00EA0CF3">
        <w:rPr>
          <w:rFonts w:asciiTheme="minorHAnsi" w:hAnsiTheme="minorHAnsi" w:cstheme="minorHAnsi"/>
        </w:rPr>
        <w:t>Dodavatel zajistí vodu a elektrickou energii připojením na stávající síť, připojovací body určí správce sítě, popř. z vlastních zdrojů, vodu v cisterně, elektrickou energii z přenosných centrál.  Dodavatel bude využívat vlastní mobilní síť</w:t>
      </w:r>
      <w:r w:rsidRPr="00EA0CF3">
        <w:rPr>
          <w:lang w:eastAsia="en-US"/>
        </w:rPr>
        <w:t>.</w:t>
      </w:r>
    </w:p>
    <w:p w:rsidR="00703CAA" w:rsidRDefault="00703CAA" w:rsidP="00703CAA">
      <w:pPr>
        <w:pStyle w:val="Odstavecseseznamem"/>
        <w:ind w:left="360"/>
      </w:pPr>
    </w:p>
    <w:p w:rsidR="00EA0CF3" w:rsidRPr="00EA0CF3" w:rsidRDefault="009F6B93" w:rsidP="008D6E5C">
      <w:pPr>
        <w:pStyle w:val="Odstavecseseznamem"/>
        <w:numPr>
          <w:ilvl w:val="0"/>
          <w:numId w:val="18"/>
        </w:numPr>
        <w:rPr>
          <w:i/>
        </w:rPr>
      </w:pPr>
      <w:r>
        <w:rPr>
          <w:i/>
        </w:rPr>
        <w:t>Přístup na stavbu po dobu výstavby</w:t>
      </w:r>
    </w:p>
    <w:p w:rsidR="00EA0CF3" w:rsidRDefault="00EA0CF3" w:rsidP="00FB3817">
      <w:pPr>
        <w:pStyle w:val="Odstavecseseznamem"/>
        <w:ind w:left="0"/>
      </w:pPr>
    </w:p>
    <w:p w:rsidR="00492ED5" w:rsidRPr="00EA0CF3" w:rsidRDefault="00492ED5" w:rsidP="00492ED5">
      <w:pPr>
        <w:pStyle w:val="Odstavecseseznamem"/>
        <w:ind w:left="0"/>
        <w:rPr>
          <w:color w:val="FF0000"/>
          <w:lang w:eastAsia="en-US"/>
        </w:rPr>
      </w:pPr>
      <w:r>
        <w:t>Přístup na stavu bude zajištěn ze</w:t>
      </w:r>
      <w:r w:rsidRPr="00E8252E">
        <w:t xml:space="preserve"> </w:t>
      </w:r>
      <w:r w:rsidR="00340F02" w:rsidRPr="00340F02">
        <w:rPr>
          <w:rFonts w:asciiTheme="minorHAnsi" w:hAnsiTheme="minorHAnsi"/>
        </w:rPr>
        <w:t xml:space="preserve">stávající místní </w:t>
      </w:r>
      <w:proofErr w:type="spellStart"/>
      <w:r w:rsidR="00340F02" w:rsidRPr="00340F02">
        <w:rPr>
          <w:rFonts w:asciiTheme="minorHAnsi" w:hAnsiTheme="minorHAnsi"/>
        </w:rPr>
        <w:t>komunikaci</w:t>
      </w:r>
      <w:r w:rsidR="00340F02">
        <w:rPr>
          <w:rFonts w:asciiTheme="minorHAnsi" w:hAnsiTheme="minorHAnsi"/>
        </w:rPr>
        <w:t>ë</w:t>
      </w:r>
      <w:proofErr w:type="spellEnd"/>
      <w:r w:rsidR="00340F02" w:rsidRPr="00340F02">
        <w:rPr>
          <w:rFonts w:asciiTheme="minorHAnsi" w:hAnsiTheme="minorHAnsi"/>
        </w:rPr>
        <w:t xml:space="preserve"> na </w:t>
      </w:r>
      <w:proofErr w:type="spellStart"/>
      <w:r w:rsidR="00340F02" w:rsidRPr="00340F02">
        <w:rPr>
          <w:rFonts w:asciiTheme="minorHAnsi" w:hAnsiTheme="minorHAnsi"/>
        </w:rPr>
        <w:t>p.č</w:t>
      </w:r>
      <w:proofErr w:type="spellEnd"/>
      <w:r w:rsidR="00340F02" w:rsidRPr="00340F02">
        <w:rPr>
          <w:rFonts w:asciiTheme="minorHAnsi" w:hAnsiTheme="minorHAnsi"/>
        </w:rPr>
        <w:t>. 3063/1 v </w:t>
      </w:r>
      <w:proofErr w:type="spellStart"/>
      <w:r w:rsidR="00340F02" w:rsidRPr="00340F02">
        <w:rPr>
          <w:rFonts w:asciiTheme="minorHAnsi" w:hAnsiTheme="minorHAnsi"/>
        </w:rPr>
        <w:t>Encovanech</w:t>
      </w:r>
      <w:proofErr w:type="spellEnd"/>
      <w:r w:rsidRPr="00E8252E">
        <w:t>.</w:t>
      </w:r>
    </w:p>
    <w:p w:rsidR="00EA0CF3" w:rsidRDefault="006A156F" w:rsidP="00FB3817">
      <w:pPr>
        <w:pStyle w:val="Odstavecseseznamem"/>
        <w:ind w:left="0"/>
        <w:rPr>
          <w:rFonts w:asciiTheme="minorHAnsi" w:hAnsiTheme="minorHAnsi" w:cstheme="minorHAnsi"/>
          <w:sz w:val="23"/>
          <w:szCs w:val="23"/>
        </w:rPr>
      </w:pPr>
      <w:r>
        <w:t>Během stavby musí být zajištěn přístup do okolních objektů</w:t>
      </w:r>
      <w:r w:rsidR="00EA0CF3" w:rsidRPr="0061597B">
        <w:rPr>
          <w:rFonts w:asciiTheme="minorHAnsi" w:hAnsiTheme="minorHAnsi" w:cstheme="minorHAnsi"/>
          <w:sz w:val="23"/>
          <w:szCs w:val="23"/>
        </w:rPr>
        <w:t>.</w:t>
      </w:r>
      <w:r w:rsidR="00C42BB4">
        <w:rPr>
          <w:rFonts w:asciiTheme="minorHAnsi" w:hAnsiTheme="minorHAnsi" w:cstheme="minorHAnsi"/>
          <w:sz w:val="23"/>
          <w:szCs w:val="23"/>
        </w:rPr>
        <w:t xml:space="preserve"> </w:t>
      </w:r>
      <w:r w:rsidR="00C42BB4" w:rsidRPr="007D0D12">
        <w:rPr>
          <w:rFonts w:asciiTheme="minorHAnsi" w:hAnsiTheme="minorHAnsi" w:cstheme="minorHAnsi"/>
        </w:rPr>
        <w:t>V případě zásahu do cizích zařízení musí zhotovitel jejich majitele o tomto informovat a vždy učinit o tomto zásahu písemnou zprávu nebo dohodu</w:t>
      </w:r>
      <w:r w:rsidR="00C42BB4">
        <w:rPr>
          <w:rFonts w:asciiTheme="minorHAnsi" w:hAnsiTheme="minorHAnsi" w:cstheme="minorHAnsi"/>
        </w:rPr>
        <w:t>.</w:t>
      </w:r>
    </w:p>
    <w:p w:rsidR="00FB3817" w:rsidRDefault="00FB3817" w:rsidP="00FB3817">
      <w:pPr>
        <w:pStyle w:val="Odstavecseseznamem"/>
        <w:ind w:left="0"/>
        <w:rPr>
          <w:rFonts w:asciiTheme="minorHAnsi" w:hAnsiTheme="minorHAnsi" w:cstheme="minorHAnsi"/>
          <w:sz w:val="23"/>
          <w:szCs w:val="23"/>
        </w:rPr>
      </w:pPr>
    </w:p>
    <w:p w:rsidR="00FB3817" w:rsidRDefault="00FB3817" w:rsidP="008D6E5C">
      <w:pPr>
        <w:pStyle w:val="Odstavecseseznamem"/>
        <w:numPr>
          <w:ilvl w:val="0"/>
          <w:numId w:val="18"/>
        </w:numPr>
        <w:rPr>
          <w:i/>
        </w:rPr>
      </w:pPr>
      <w:r w:rsidRPr="00492ED5">
        <w:rPr>
          <w:i/>
        </w:rPr>
        <w:t>Ochrana okolí staveniště a požadavky na související asanace, demolice, kácení dřevin</w:t>
      </w:r>
    </w:p>
    <w:p w:rsidR="00FB3817" w:rsidRDefault="00FB3817" w:rsidP="00FB3817">
      <w:pPr>
        <w:pStyle w:val="Odstavecseseznamem"/>
        <w:ind w:left="0"/>
        <w:rPr>
          <w:i/>
        </w:rPr>
      </w:pPr>
    </w:p>
    <w:p w:rsidR="00492ED5" w:rsidRPr="00E0526C" w:rsidRDefault="00AE1F6C" w:rsidP="00FB3817">
      <w:pPr>
        <w:pStyle w:val="Odstavecseseznamem"/>
        <w:ind w:left="0"/>
        <w:rPr>
          <w:rFonts w:asciiTheme="minorHAnsi" w:hAnsiTheme="minorHAnsi" w:cstheme="minorHAnsi"/>
          <w:sz w:val="23"/>
          <w:szCs w:val="23"/>
        </w:rPr>
      </w:pPr>
      <w:r w:rsidRPr="006B3087">
        <w:rPr>
          <w:rFonts w:cs="Tahoma"/>
        </w:rPr>
        <w:t>Při provádění stavby je nutné zabezpečit staveniště proti vstupu nepovolaných osob na staveniště</w:t>
      </w:r>
      <w:r w:rsidRPr="006B3087">
        <w:rPr>
          <w:rFonts w:cs="Tahoma"/>
        </w:rPr>
        <w:br/>
        <w:t xml:space="preserve">a zajistit přechodná dopravní opatření v okolí staveniště. Při provádění musí být dodržovány bezpečnostní předpisy. Staveniště musí mít zabezpečený svůj obvod proti náhodnému vstupu </w:t>
      </w:r>
      <w:r w:rsidRPr="00E0526C">
        <w:rPr>
          <w:rFonts w:cs="Tahoma"/>
        </w:rPr>
        <w:t xml:space="preserve">nepovolaných osob a musí být označené výstražnými značkami a v komunikacích dopravními značkami </w:t>
      </w:r>
      <w:r w:rsidR="006A156F" w:rsidRPr="00E0526C">
        <w:rPr>
          <w:rFonts w:asciiTheme="minorHAnsi" w:hAnsiTheme="minorHAnsi" w:cstheme="minorHAnsi"/>
          <w:sz w:val="23"/>
          <w:szCs w:val="23"/>
        </w:rPr>
        <w:t xml:space="preserve">a světelnou signalizací.  </w:t>
      </w:r>
    </w:p>
    <w:p w:rsidR="00492ED5" w:rsidRPr="00E0526C" w:rsidRDefault="00492ED5" w:rsidP="00492ED5">
      <w:pPr>
        <w:rPr>
          <w:lang w:eastAsia="en-US"/>
        </w:rPr>
      </w:pPr>
      <w:r w:rsidRPr="00E0526C">
        <w:rPr>
          <w:lang w:eastAsia="en-US"/>
        </w:rPr>
        <w:t xml:space="preserve">Stavba má běžné požadavky na bourací práce (viz. C.4 Situace bouracích prací). </w:t>
      </w:r>
      <w:r w:rsidRPr="00E0526C">
        <w:t xml:space="preserve">Bude provedeno bourání asfaltové komunikace, výkop zeminy a </w:t>
      </w:r>
      <w:r w:rsidR="00E0526C" w:rsidRPr="00E0526C">
        <w:t>odkop štěrkové konstrukce</w:t>
      </w:r>
      <w:r w:rsidRPr="00E0526C">
        <w:t>.</w:t>
      </w:r>
      <w:r w:rsidR="00E0526C" w:rsidRPr="00E0526C">
        <w:rPr>
          <w:lang w:eastAsia="en-US"/>
        </w:rPr>
        <w:t xml:space="preserve"> </w:t>
      </w:r>
      <w:r w:rsidRPr="00E0526C">
        <w:rPr>
          <w:lang w:eastAsia="en-US"/>
        </w:rPr>
        <w:t>Stavba nevznáší požadavky na asanace.</w:t>
      </w:r>
      <w:r w:rsidR="00E0526C" w:rsidRPr="00E0526C">
        <w:rPr>
          <w:lang w:eastAsia="en-US"/>
        </w:rPr>
        <w:t xml:space="preserve"> </w:t>
      </w:r>
      <w:r w:rsidRPr="00E0526C">
        <w:rPr>
          <w:lang w:eastAsia="en-US"/>
        </w:rPr>
        <w:t xml:space="preserve">Nedojde k žádnému kácení dřevin. </w:t>
      </w:r>
    </w:p>
    <w:p w:rsidR="00492ED5" w:rsidRPr="00E0526C" w:rsidRDefault="00492ED5" w:rsidP="00492ED5">
      <w:pPr>
        <w:pStyle w:val="Odstavecseseznamem"/>
        <w:ind w:left="0"/>
        <w:rPr>
          <w:rFonts w:cs="Tahoma"/>
        </w:rPr>
      </w:pPr>
      <w:r w:rsidRPr="00E0526C">
        <w:rPr>
          <w:rFonts w:cs="Tahoma"/>
        </w:rPr>
        <w:t>V rámci stavby je nutno zachovat a respektovat veškeré ostatní dřeviny rostoucí v okolí stavby a nepoškodit zejména kořenový systém, kmeny a koruny. Musí být dodrženy podmínky zákona č.114/1992 Sb. O ochraně přírody a krajiny a ČSN 83 9061 – Ochrana stromů, porostů a ploch pro vegetaci při stavebních pracích a Zásady ochrany stromů na staveništi. V prostoru kořenové zóny dřevin musí být výkop prováděn ručně. Při výkopech se nesmí přetínat kořeny s průměrem nad 2 cm. Kořeny je nutno chránit před poraněním, popřípadě je nutno kořeny ošetřit tzn. hladce seříznout a zamazat prostředky na ošetření ran.</w:t>
      </w:r>
    </w:p>
    <w:p w:rsidR="00FB3817" w:rsidRPr="00B506A4" w:rsidRDefault="00FB3817" w:rsidP="00B506A4">
      <w:pPr>
        <w:pStyle w:val="Odstavecseseznamem"/>
        <w:rPr>
          <w:i/>
        </w:rPr>
      </w:pPr>
    </w:p>
    <w:p w:rsidR="00FB3817" w:rsidRDefault="00FB3817" w:rsidP="008D6E5C">
      <w:pPr>
        <w:pStyle w:val="Odstavecseseznamem"/>
        <w:numPr>
          <w:ilvl w:val="0"/>
          <w:numId w:val="18"/>
        </w:numPr>
        <w:rPr>
          <w:i/>
        </w:rPr>
      </w:pPr>
      <w:r w:rsidRPr="00B506A4">
        <w:rPr>
          <w:i/>
        </w:rPr>
        <w:t>Maximální dočasné a trvalé zábory pro staveniště</w:t>
      </w:r>
    </w:p>
    <w:p w:rsidR="00FB3817" w:rsidRPr="00E0526C" w:rsidRDefault="00FB3817" w:rsidP="00FB3817">
      <w:pPr>
        <w:pStyle w:val="Odstavecseseznamem"/>
        <w:ind w:left="0"/>
        <w:rPr>
          <w:i/>
        </w:rPr>
      </w:pPr>
    </w:p>
    <w:p w:rsidR="000D4A36" w:rsidRPr="00E0526C" w:rsidRDefault="000D4A36" w:rsidP="000D4A36">
      <w:pPr>
        <w:suppressAutoHyphens w:val="0"/>
        <w:autoSpaceDE w:val="0"/>
        <w:autoSpaceDN w:val="0"/>
        <w:adjustRightInd w:val="0"/>
        <w:spacing w:line="240" w:lineRule="auto"/>
        <w:jc w:val="left"/>
      </w:pPr>
      <w:r w:rsidRPr="00E0526C">
        <w:t xml:space="preserve">k.ú. </w:t>
      </w:r>
      <w:proofErr w:type="spellStart"/>
      <w:r w:rsidR="00E0526C" w:rsidRPr="00E0526C">
        <w:t>Encovany</w:t>
      </w:r>
      <w:proofErr w:type="spellEnd"/>
      <w:r w:rsidRPr="00E0526C">
        <w:t>:</w:t>
      </w:r>
      <w:r w:rsidRPr="00E0526C">
        <w:tab/>
      </w:r>
      <w:r w:rsidR="006A156F" w:rsidRPr="00E0526C">
        <w:tab/>
      </w:r>
      <w:r w:rsidR="00E0526C" w:rsidRPr="00E0526C">
        <w:rPr>
          <w:lang w:eastAsia="en-US"/>
        </w:rPr>
        <w:t>3063/1; 3065/1; 3065/2</w:t>
      </w:r>
    </w:p>
    <w:p w:rsidR="000D4A36" w:rsidRPr="00E0526C" w:rsidRDefault="000D4A36" w:rsidP="000D4A36">
      <w:pPr>
        <w:suppressAutoHyphens w:val="0"/>
        <w:autoSpaceDE w:val="0"/>
        <w:autoSpaceDN w:val="0"/>
        <w:adjustRightInd w:val="0"/>
        <w:spacing w:line="240" w:lineRule="auto"/>
        <w:jc w:val="left"/>
      </w:pPr>
      <w:r w:rsidRPr="00E0526C">
        <w:t xml:space="preserve">                                                       </w:t>
      </w:r>
    </w:p>
    <w:p w:rsidR="00FB3817" w:rsidRPr="00E0526C" w:rsidRDefault="000D4A36" w:rsidP="000D4A36">
      <w:pPr>
        <w:pStyle w:val="Odstavecseseznamem"/>
        <w:ind w:left="0"/>
        <w:rPr>
          <w:rFonts w:asciiTheme="minorHAnsi" w:hAnsiTheme="minorHAnsi" w:cstheme="minorHAnsi"/>
          <w:sz w:val="23"/>
          <w:szCs w:val="23"/>
        </w:rPr>
      </w:pPr>
      <w:r w:rsidRPr="00E0526C">
        <w:t>Plocha staveniště:</w:t>
      </w:r>
      <w:r w:rsidRPr="00E0526C">
        <w:rPr>
          <w:rFonts w:asciiTheme="minorHAnsi" w:hAnsiTheme="minorHAnsi" w:cstheme="minorHAnsi"/>
          <w:sz w:val="23"/>
          <w:szCs w:val="23"/>
        </w:rPr>
        <w:tab/>
      </w:r>
      <w:proofErr w:type="gramStart"/>
      <w:r w:rsidR="00E0526C" w:rsidRPr="00E0526C">
        <w:rPr>
          <w:rFonts w:asciiTheme="minorHAnsi" w:hAnsiTheme="minorHAnsi" w:cstheme="minorHAnsi"/>
          <w:sz w:val="23"/>
          <w:szCs w:val="23"/>
        </w:rPr>
        <w:t>6</w:t>
      </w:r>
      <w:r w:rsidR="00B53FA5">
        <w:rPr>
          <w:rFonts w:asciiTheme="minorHAnsi" w:hAnsiTheme="minorHAnsi" w:cstheme="minorHAnsi"/>
          <w:sz w:val="23"/>
          <w:szCs w:val="23"/>
        </w:rPr>
        <w:t>83</w:t>
      </w:r>
      <w:r w:rsidRPr="00E0526C">
        <w:rPr>
          <w:rFonts w:asciiTheme="minorHAnsi" w:hAnsiTheme="minorHAnsi" w:cstheme="minorHAnsi"/>
          <w:sz w:val="23"/>
          <w:szCs w:val="23"/>
        </w:rPr>
        <w:t>m</w:t>
      </w:r>
      <w:proofErr w:type="gramEnd"/>
      <w:r w:rsidRPr="00E0526C">
        <w:rPr>
          <w:rFonts w:asciiTheme="minorHAnsi" w:hAnsiTheme="minorHAnsi" w:cstheme="minorHAnsi"/>
          <w:sz w:val="23"/>
          <w:szCs w:val="23"/>
        </w:rPr>
        <w:t>²</w:t>
      </w:r>
    </w:p>
    <w:p w:rsidR="000D4A36" w:rsidRDefault="000D4A36" w:rsidP="000D4A36">
      <w:pPr>
        <w:pStyle w:val="Odstavecseseznamem"/>
        <w:ind w:left="0"/>
        <w:rPr>
          <w:i/>
        </w:rPr>
      </w:pPr>
    </w:p>
    <w:p w:rsidR="00FB3817" w:rsidRDefault="00DA3E40" w:rsidP="008D6E5C">
      <w:pPr>
        <w:pStyle w:val="Odstavecseseznamem"/>
        <w:numPr>
          <w:ilvl w:val="0"/>
          <w:numId w:val="18"/>
        </w:numPr>
        <w:rPr>
          <w:i/>
        </w:rPr>
      </w:pPr>
      <w:r w:rsidRPr="0052019A">
        <w:rPr>
          <w:i/>
        </w:rPr>
        <w:t>Požadavky na bezbariérové obchozí trasy</w:t>
      </w:r>
    </w:p>
    <w:p w:rsidR="00FB3817" w:rsidRDefault="00FB3817" w:rsidP="00FB3817">
      <w:pPr>
        <w:pStyle w:val="Odstavecseseznamem"/>
        <w:ind w:left="0"/>
        <w:rPr>
          <w:i/>
        </w:rPr>
      </w:pPr>
    </w:p>
    <w:p w:rsidR="008A681D" w:rsidRPr="00E0526C" w:rsidRDefault="000468C6" w:rsidP="00FB3817">
      <w:pPr>
        <w:pStyle w:val="Odstavecseseznamem"/>
        <w:ind w:left="0"/>
      </w:pPr>
      <w:r w:rsidRPr="00E0526C">
        <w:t>V prostorách staveniště se v současném stavu nenacházejí žádné bezbariérové trasy.</w:t>
      </w:r>
    </w:p>
    <w:p w:rsidR="00A96556" w:rsidRDefault="00A96556" w:rsidP="008D6E5C">
      <w:pPr>
        <w:pStyle w:val="Odstavecseseznamem"/>
        <w:numPr>
          <w:ilvl w:val="0"/>
          <w:numId w:val="18"/>
        </w:numPr>
        <w:rPr>
          <w:i/>
        </w:rPr>
      </w:pPr>
      <w:r w:rsidRPr="0052019A">
        <w:rPr>
          <w:i/>
        </w:rPr>
        <w:lastRenderedPageBreak/>
        <w:t>Základní bilance zemních prací, požadavky na přísun nebo deponie zemin</w:t>
      </w:r>
    </w:p>
    <w:p w:rsidR="00DA3E40" w:rsidRDefault="00DA3E40" w:rsidP="00FB3817">
      <w:pPr>
        <w:pStyle w:val="Odstavecseseznamem"/>
        <w:ind w:left="0"/>
        <w:rPr>
          <w:i/>
        </w:rPr>
      </w:pPr>
    </w:p>
    <w:p w:rsidR="0052019A" w:rsidRDefault="0052019A" w:rsidP="0052019A">
      <w:pPr>
        <w:rPr>
          <w:rFonts w:asciiTheme="minorHAnsi" w:hAnsiTheme="minorHAnsi" w:cstheme="minorHAnsi"/>
        </w:rPr>
      </w:pPr>
      <w:r w:rsidRPr="006B3087">
        <w:rPr>
          <w:rFonts w:cs="Tahoma"/>
        </w:rPr>
        <w:t>V rámci vlastní realizace stavby dojde dočasně k některým negativním projevům a vlivům stavebního procesu. Jedná se především o hlučnost stavebních strojů při vlastním stavebním procesu a demolicích stávajících cest, prašnost a znečištění stávajících komunikací. Tyto projevy budou odstraňovány průběžně organizačními opatřeními zhotovitele stavby. Zhotovitel zajistí</w:t>
      </w:r>
      <w:r>
        <w:rPr>
          <w:rFonts w:cs="Tahoma"/>
        </w:rPr>
        <w:t xml:space="preserve"> </w:t>
      </w:r>
      <w:r w:rsidRPr="006B3087">
        <w:rPr>
          <w:rFonts w:cs="Tahoma"/>
        </w:rPr>
        <w:t>omezení hluku a vibrací použitím nejvhodnějších druhů a typů strojní mechanizace</w:t>
      </w:r>
      <w:r w:rsidRPr="002C0BE6">
        <w:rPr>
          <w:rFonts w:asciiTheme="minorHAnsi" w:hAnsiTheme="minorHAnsi" w:cstheme="minorHAnsi"/>
        </w:rPr>
        <w:t>. Stavební práce a doprovodná činnost související se stavbou bude prováděna v souladu s nařízením vlády č. 148/2006 Sb. tak, aby byly dodrženy hladiny hluku předepsané tímto zákonem</w:t>
      </w:r>
      <w:r>
        <w:rPr>
          <w:rFonts w:asciiTheme="minorHAnsi" w:hAnsiTheme="minorHAnsi" w:cstheme="minorHAnsi"/>
        </w:rPr>
        <w:t xml:space="preserve">. </w:t>
      </w:r>
      <w:r w:rsidRPr="002C0BE6">
        <w:rPr>
          <w:rFonts w:asciiTheme="minorHAnsi" w:hAnsiTheme="minorHAnsi" w:cstheme="minorHAnsi"/>
        </w:rPr>
        <w:t>Užív</w:t>
      </w:r>
      <w:r>
        <w:rPr>
          <w:rFonts w:asciiTheme="minorHAnsi" w:hAnsiTheme="minorHAnsi" w:cstheme="minorHAnsi"/>
        </w:rPr>
        <w:t>ání</w:t>
      </w:r>
      <w:r w:rsidRPr="002C0BE6">
        <w:rPr>
          <w:rFonts w:asciiTheme="minorHAnsi" w:hAnsiTheme="minorHAnsi" w:cstheme="minorHAnsi"/>
        </w:rPr>
        <w:t xml:space="preserve"> stavby </w:t>
      </w:r>
      <w:r>
        <w:rPr>
          <w:rFonts w:asciiTheme="minorHAnsi" w:hAnsiTheme="minorHAnsi" w:cstheme="minorHAnsi"/>
        </w:rPr>
        <w:t>nemá</w:t>
      </w:r>
      <w:r w:rsidRPr="002C0BE6">
        <w:rPr>
          <w:rFonts w:asciiTheme="minorHAnsi" w:hAnsiTheme="minorHAnsi" w:cstheme="minorHAnsi"/>
        </w:rPr>
        <w:t xml:space="preserve"> negativní vliv na </w:t>
      </w:r>
      <w:r>
        <w:rPr>
          <w:rFonts w:asciiTheme="minorHAnsi" w:hAnsiTheme="minorHAnsi" w:cstheme="minorHAnsi"/>
        </w:rPr>
        <w:t xml:space="preserve">okolní </w:t>
      </w:r>
      <w:r w:rsidRPr="002C0BE6">
        <w:rPr>
          <w:rFonts w:asciiTheme="minorHAnsi" w:hAnsiTheme="minorHAnsi" w:cstheme="minorHAnsi"/>
        </w:rPr>
        <w:t>prostředí.</w:t>
      </w:r>
      <w:r>
        <w:rPr>
          <w:rFonts w:asciiTheme="minorHAnsi" w:hAnsiTheme="minorHAnsi" w:cstheme="minorHAnsi"/>
        </w:rPr>
        <w:t xml:space="preserve"> </w:t>
      </w:r>
      <w:r w:rsidRPr="002C0BE6">
        <w:rPr>
          <w:rFonts w:asciiTheme="minorHAnsi" w:hAnsiTheme="minorHAnsi" w:cstheme="minorHAnsi"/>
        </w:rPr>
        <w:t xml:space="preserve">Užíváním </w:t>
      </w:r>
      <w:r w:rsidRPr="00D22636">
        <w:rPr>
          <w:rFonts w:asciiTheme="minorHAnsi" w:hAnsiTheme="minorHAnsi" w:cstheme="minorHAnsi"/>
        </w:rPr>
        <w:t xml:space="preserve">stavby nevznikají žádné odpady. Při výstavbě vznikají odpady, které se dle zákona č. </w:t>
      </w:r>
      <w:r>
        <w:rPr>
          <w:rFonts w:asciiTheme="minorHAnsi" w:hAnsiTheme="minorHAnsi" w:cstheme="minorHAnsi"/>
        </w:rPr>
        <w:t>541/2020</w:t>
      </w:r>
      <w:r w:rsidRPr="00D22636">
        <w:rPr>
          <w:rFonts w:asciiTheme="minorHAnsi" w:hAnsiTheme="minorHAnsi" w:cstheme="minorHAnsi"/>
        </w:rPr>
        <w:t xml:space="preserve"> Sb., o</w:t>
      </w:r>
      <w:r w:rsidRPr="00B766A8">
        <w:rPr>
          <w:rFonts w:asciiTheme="minorHAnsi" w:hAnsiTheme="minorHAnsi" w:cstheme="minorHAnsi"/>
        </w:rPr>
        <w:t xml:space="preserve"> odpadech, musí třídit a vést o nich evidenci dle druhu, množství a způsobu nakládání s nimi. Původce odpadů zařazuje odpady dle</w:t>
      </w:r>
      <w:r>
        <w:rPr>
          <w:rFonts w:asciiTheme="minorHAnsi" w:hAnsiTheme="minorHAnsi" w:cstheme="minorHAnsi"/>
        </w:rPr>
        <w:t xml:space="preserve"> katalogu odpadů dle vyhlášky MŽ</w:t>
      </w:r>
      <w:r w:rsidRPr="00B766A8">
        <w:rPr>
          <w:rFonts w:asciiTheme="minorHAnsi" w:hAnsiTheme="minorHAnsi" w:cstheme="minorHAnsi"/>
        </w:rPr>
        <w:t xml:space="preserve">P č. </w:t>
      </w:r>
      <w:r w:rsidR="00292665">
        <w:rPr>
          <w:rFonts w:asciiTheme="minorHAnsi" w:hAnsiTheme="minorHAnsi" w:cstheme="minorHAnsi"/>
        </w:rPr>
        <w:t>8/2021</w:t>
      </w:r>
      <w:r w:rsidRPr="00B766A8">
        <w:rPr>
          <w:rFonts w:asciiTheme="minorHAnsi" w:hAnsiTheme="minorHAnsi" w:cstheme="minorHAnsi"/>
        </w:rPr>
        <w:t xml:space="preserve"> Sb., kterou se stanoví Katalog odpadů, Seznam nebezpečných odpadů a států pro účely vývozu, dovozu a tranzitu odpadů a postup při udělování souhlasu ve vývozu, dovozu a tr</w:t>
      </w:r>
      <w:r>
        <w:rPr>
          <w:rFonts w:asciiTheme="minorHAnsi" w:hAnsiTheme="minorHAnsi" w:cstheme="minorHAnsi"/>
        </w:rPr>
        <w:t xml:space="preserve">anzitu odpadů (Katalog odpadů). </w:t>
      </w:r>
      <w:r w:rsidRPr="00B766A8">
        <w:rPr>
          <w:rFonts w:asciiTheme="minorHAnsi" w:hAnsiTheme="minorHAnsi" w:cstheme="minorHAnsi"/>
        </w:rPr>
        <w:t xml:space="preserve">Zařazování je dle kódu druhu odpadů (šestimístné číslo) a názvu odpadu. Kategorie odpadu (N - nebezpečný odpad, O - ostatní odpad). Pro jednotlivé druhy odpadů je nutné nejprve hledat vhodný způsob využití teprve potom způsob likvidace, který není v rozporu s předpisy upravujícími odpadové hospodářství. Odpady ostatní (O), které není nutno likvidovat na zvláštních skládkách, budou likvidovány nebo využívány běžným způsobem (Technické služby, Kovošrot apod.) nebo budou využity pro zásypy na stavbě (pouze neznečištěná zemina). Likvidace nebezpečných odpadů (N), které eventuelně během stavby vzniknou, bude prováděna odbornými firmami k těmto výkonům oprávněnými a disponujícími povolením orgánů státní správy k </w:t>
      </w:r>
      <w:r w:rsidRPr="00D22636">
        <w:rPr>
          <w:rFonts w:asciiTheme="minorHAnsi" w:hAnsiTheme="minorHAnsi" w:cstheme="minorHAnsi"/>
        </w:rPr>
        <w:t xml:space="preserve">nakládání s těmito odpady v souladu se zák. č. </w:t>
      </w:r>
      <w:r>
        <w:rPr>
          <w:rFonts w:asciiTheme="minorHAnsi" w:hAnsiTheme="minorHAnsi" w:cstheme="minorHAnsi"/>
        </w:rPr>
        <w:t xml:space="preserve">541/2020 </w:t>
      </w:r>
      <w:r w:rsidRPr="00D22636">
        <w:rPr>
          <w:rFonts w:asciiTheme="minorHAnsi" w:hAnsiTheme="minorHAnsi" w:cstheme="minorHAnsi"/>
        </w:rPr>
        <w:t>Sb. o odpadech. Likvidace těchto odpadů v</w:t>
      </w:r>
      <w:r w:rsidRPr="00B766A8">
        <w:rPr>
          <w:rFonts w:asciiTheme="minorHAnsi" w:hAnsiTheme="minorHAnsi" w:cstheme="minorHAnsi"/>
        </w:rPr>
        <w:t xml:space="preserve"> průběhu stavby bude doložena protokolárně při kolaudaci - ke kolaudačnímu řízení bude předložen přehled odpadů, které vznikly během stavební činnosti jejich skutečná množství a způsob jejich likvidace.</w:t>
      </w:r>
      <w:r>
        <w:rPr>
          <w:rFonts w:asciiTheme="minorHAnsi" w:hAnsiTheme="minorHAnsi" w:cstheme="minorHAnsi"/>
        </w:rPr>
        <w:t xml:space="preserve"> </w:t>
      </w:r>
      <w:r w:rsidRPr="002C0BE6">
        <w:rPr>
          <w:rFonts w:asciiTheme="minorHAnsi" w:hAnsiTheme="minorHAnsi" w:cstheme="minorHAnsi"/>
        </w:rPr>
        <w:t>Užív</w:t>
      </w:r>
      <w:r>
        <w:rPr>
          <w:rFonts w:asciiTheme="minorHAnsi" w:hAnsiTheme="minorHAnsi" w:cstheme="minorHAnsi"/>
        </w:rPr>
        <w:t>áním</w:t>
      </w:r>
      <w:r w:rsidRPr="002C0BE6">
        <w:rPr>
          <w:rFonts w:asciiTheme="minorHAnsi" w:hAnsiTheme="minorHAnsi" w:cstheme="minorHAnsi"/>
        </w:rPr>
        <w:t xml:space="preserve"> stavby nevzniká negativní vliv na </w:t>
      </w:r>
      <w:r>
        <w:rPr>
          <w:rFonts w:asciiTheme="minorHAnsi" w:hAnsiTheme="minorHAnsi" w:cstheme="minorHAnsi"/>
        </w:rPr>
        <w:t xml:space="preserve">okolní </w:t>
      </w:r>
      <w:r w:rsidRPr="002C0BE6">
        <w:rPr>
          <w:rFonts w:asciiTheme="minorHAnsi" w:hAnsiTheme="minorHAnsi" w:cstheme="minorHAnsi"/>
        </w:rPr>
        <w:t>prostředí.</w:t>
      </w:r>
    </w:p>
    <w:p w:rsidR="00C87DD2" w:rsidRDefault="00C87DD2" w:rsidP="00C87DD2">
      <w:pPr>
        <w:rPr>
          <w:rFonts w:asciiTheme="minorHAnsi" w:hAnsiTheme="minorHAnsi" w:cstheme="minorHAnsi"/>
        </w:rPr>
      </w:pPr>
    </w:p>
    <w:tbl>
      <w:tblPr>
        <w:tblStyle w:val="Mkatabulky"/>
        <w:tblW w:w="0" w:type="auto"/>
        <w:tblLook w:val="04A0" w:firstRow="1" w:lastRow="0" w:firstColumn="1" w:lastColumn="0" w:noHBand="0" w:noVBand="1"/>
      </w:tblPr>
      <w:tblGrid>
        <w:gridCol w:w="1668"/>
        <w:gridCol w:w="992"/>
        <w:gridCol w:w="3070"/>
        <w:gridCol w:w="1608"/>
        <w:gridCol w:w="2214"/>
      </w:tblGrid>
      <w:tr w:rsidR="00C87DD2" w:rsidRPr="00282E46" w:rsidTr="00355DBA">
        <w:tc>
          <w:tcPr>
            <w:tcW w:w="1668" w:type="dxa"/>
            <w:vAlign w:val="center"/>
          </w:tcPr>
          <w:p w:rsidR="00C87DD2" w:rsidRPr="00E0526C" w:rsidRDefault="00C87DD2" w:rsidP="00355DBA">
            <w:pPr>
              <w:jc w:val="center"/>
              <w:rPr>
                <w:rFonts w:asciiTheme="minorHAnsi" w:hAnsiTheme="minorHAnsi" w:cstheme="minorHAnsi"/>
              </w:rPr>
            </w:pPr>
            <w:r w:rsidRPr="00E0526C">
              <w:rPr>
                <w:rFonts w:asciiTheme="minorHAnsi" w:hAnsiTheme="minorHAnsi" w:cstheme="minorHAnsi"/>
              </w:rPr>
              <w:t>Katalogové číslo</w:t>
            </w:r>
          </w:p>
        </w:tc>
        <w:tc>
          <w:tcPr>
            <w:tcW w:w="992" w:type="dxa"/>
            <w:vAlign w:val="center"/>
          </w:tcPr>
          <w:p w:rsidR="00C87DD2" w:rsidRPr="00E0526C" w:rsidRDefault="00C87DD2" w:rsidP="00355DBA">
            <w:pPr>
              <w:jc w:val="center"/>
              <w:rPr>
                <w:rFonts w:asciiTheme="minorHAnsi" w:hAnsiTheme="minorHAnsi" w:cstheme="minorHAnsi"/>
              </w:rPr>
            </w:pPr>
            <w:r w:rsidRPr="00E0526C">
              <w:rPr>
                <w:rFonts w:asciiTheme="minorHAnsi" w:hAnsiTheme="minorHAnsi" w:cstheme="minorHAnsi"/>
              </w:rPr>
              <w:t>Druh</w:t>
            </w:r>
          </w:p>
          <w:p w:rsidR="00C87DD2" w:rsidRPr="00E0526C" w:rsidRDefault="00C87DD2" w:rsidP="00355DBA">
            <w:pPr>
              <w:jc w:val="center"/>
              <w:rPr>
                <w:rFonts w:asciiTheme="minorHAnsi" w:hAnsiTheme="minorHAnsi" w:cstheme="minorHAnsi"/>
              </w:rPr>
            </w:pPr>
            <w:r w:rsidRPr="00E0526C">
              <w:rPr>
                <w:rFonts w:asciiTheme="minorHAnsi" w:hAnsiTheme="minorHAnsi" w:cstheme="minorHAnsi"/>
              </w:rPr>
              <w:t>(O/N)</w:t>
            </w:r>
          </w:p>
        </w:tc>
        <w:tc>
          <w:tcPr>
            <w:tcW w:w="3070" w:type="dxa"/>
            <w:vAlign w:val="center"/>
          </w:tcPr>
          <w:p w:rsidR="00C87DD2" w:rsidRPr="00E0526C" w:rsidRDefault="00C87DD2" w:rsidP="00355DBA">
            <w:pPr>
              <w:jc w:val="center"/>
              <w:rPr>
                <w:rFonts w:asciiTheme="minorHAnsi" w:hAnsiTheme="minorHAnsi" w:cstheme="minorHAnsi"/>
              </w:rPr>
            </w:pPr>
            <w:r w:rsidRPr="00E0526C">
              <w:rPr>
                <w:rFonts w:asciiTheme="minorHAnsi" w:hAnsiTheme="minorHAnsi" w:cstheme="minorHAnsi"/>
              </w:rPr>
              <w:t>Název</w:t>
            </w:r>
          </w:p>
        </w:tc>
        <w:tc>
          <w:tcPr>
            <w:tcW w:w="1608" w:type="dxa"/>
            <w:vAlign w:val="center"/>
          </w:tcPr>
          <w:p w:rsidR="00C87DD2" w:rsidRPr="00E0526C" w:rsidRDefault="00C87DD2" w:rsidP="00355DBA">
            <w:pPr>
              <w:jc w:val="center"/>
              <w:rPr>
                <w:rFonts w:asciiTheme="minorHAnsi" w:hAnsiTheme="minorHAnsi" w:cstheme="minorHAnsi"/>
              </w:rPr>
            </w:pPr>
            <w:r w:rsidRPr="00E0526C">
              <w:rPr>
                <w:rFonts w:asciiTheme="minorHAnsi" w:hAnsiTheme="minorHAnsi" w:cstheme="minorHAnsi"/>
              </w:rPr>
              <w:t>Předpokládané množství</w:t>
            </w:r>
          </w:p>
        </w:tc>
        <w:tc>
          <w:tcPr>
            <w:tcW w:w="2214" w:type="dxa"/>
            <w:vAlign w:val="center"/>
          </w:tcPr>
          <w:p w:rsidR="00C87DD2" w:rsidRPr="00E0526C" w:rsidRDefault="00C87DD2" w:rsidP="00355DBA">
            <w:pPr>
              <w:jc w:val="center"/>
              <w:rPr>
                <w:rFonts w:asciiTheme="minorHAnsi" w:hAnsiTheme="minorHAnsi" w:cstheme="minorHAnsi"/>
              </w:rPr>
            </w:pPr>
            <w:r w:rsidRPr="00E0526C">
              <w:rPr>
                <w:rFonts w:asciiTheme="minorHAnsi" w:hAnsiTheme="minorHAnsi" w:cstheme="minorHAnsi"/>
              </w:rPr>
              <w:t>Způsob nakládání</w:t>
            </w:r>
          </w:p>
        </w:tc>
      </w:tr>
      <w:tr w:rsidR="00C9375E" w:rsidRPr="00282E46" w:rsidTr="00355DBA">
        <w:tc>
          <w:tcPr>
            <w:tcW w:w="1668" w:type="dxa"/>
            <w:vAlign w:val="center"/>
          </w:tcPr>
          <w:p w:rsidR="00C9375E" w:rsidRPr="00E0526C" w:rsidRDefault="00C9375E" w:rsidP="00355DBA">
            <w:pPr>
              <w:jc w:val="center"/>
            </w:pPr>
            <w:r w:rsidRPr="00E0526C">
              <w:t>17 03 02</w:t>
            </w:r>
          </w:p>
        </w:tc>
        <w:tc>
          <w:tcPr>
            <w:tcW w:w="992" w:type="dxa"/>
            <w:vAlign w:val="center"/>
          </w:tcPr>
          <w:p w:rsidR="00C9375E" w:rsidRPr="00E0526C" w:rsidRDefault="00C9375E" w:rsidP="00355DBA">
            <w:pPr>
              <w:jc w:val="center"/>
              <w:rPr>
                <w:rFonts w:asciiTheme="minorHAnsi" w:hAnsiTheme="minorHAnsi" w:cstheme="minorHAnsi"/>
              </w:rPr>
            </w:pPr>
            <w:r w:rsidRPr="00E0526C">
              <w:rPr>
                <w:rFonts w:asciiTheme="minorHAnsi" w:hAnsiTheme="minorHAnsi" w:cstheme="minorHAnsi"/>
              </w:rPr>
              <w:t>O</w:t>
            </w:r>
          </w:p>
        </w:tc>
        <w:tc>
          <w:tcPr>
            <w:tcW w:w="3070" w:type="dxa"/>
            <w:vAlign w:val="center"/>
          </w:tcPr>
          <w:p w:rsidR="00C9375E" w:rsidRPr="00E0526C" w:rsidRDefault="00C9375E" w:rsidP="00355DBA">
            <w:pPr>
              <w:jc w:val="center"/>
            </w:pPr>
            <w:r w:rsidRPr="00E0526C">
              <w:t>Asfaltové směsi neuvedené pod číslem 17 03 01</w:t>
            </w:r>
          </w:p>
        </w:tc>
        <w:tc>
          <w:tcPr>
            <w:tcW w:w="1608" w:type="dxa"/>
            <w:vAlign w:val="center"/>
          </w:tcPr>
          <w:p w:rsidR="00C9375E" w:rsidRPr="00E0526C" w:rsidRDefault="00E0526C" w:rsidP="00355DBA">
            <w:pPr>
              <w:jc w:val="center"/>
              <w:rPr>
                <w:rFonts w:asciiTheme="minorHAnsi" w:hAnsiTheme="minorHAnsi" w:cstheme="minorHAnsi"/>
              </w:rPr>
            </w:pPr>
            <w:proofErr w:type="gramStart"/>
            <w:r w:rsidRPr="00E0526C">
              <w:rPr>
                <w:rFonts w:asciiTheme="minorHAnsi" w:hAnsiTheme="minorHAnsi" w:cstheme="minorHAnsi"/>
              </w:rPr>
              <w:t>1t</w:t>
            </w:r>
            <w:proofErr w:type="gramEnd"/>
          </w:p>
        </w:tc>
        <w:tc>
          <w:tcPr>
            <w:tcW w:w="2214" w:type="dxa"/>
            <w:vAlign w:val="center"/>
          </w:tcPr>
          <w:p w:rsidR="00C9375E" w:rsidRPr="00E0526C" w:rsidRDefault="00C9375E" w:rsidP="00355DBA">
            <w:pPr>
              <w:jc w:val="center"/>
            </w:pPr>
            <w:r w:rsidRPr="00E0526C">
              <w:t>Recyklace</w:t>
            </w:r>
          </w:p>
        </w:tc>
      </w:tr>
      <w:tr w:rsidR="00C87DD2" w:rsidRPr="00282E46" w:rsidTr="00355DBA">
        <w:tc>
          <w:tcPr>
            <w:tcW w:w="1668" w:type="dxa"/>
            <w:vAlign w:val="center"/>
          </w:tcPr>
          <w:p w:rsidR="00C87DD2" w:rsidRPr="00E0526C" w:rsidRDefault="00C87DD2" w:rsidP="00355DBA">
            <w:pPr>
              <w:jc w:val="center"/>
            </w:pPr>
            <w:r w:rsidRPr="00E0526C">
              <w:t>17 05 04</w:t>
            </w:r>
          </w:p>
        </w:tc>
        <w:tc>
          <w:tcPr>
            <w:tcW w:w="992" w:type="dxa"/>
            <w:vAlign w:val="center"/>
          </w:tcPr>
          <w:p w:rsidR="00C87DD2" w:rsidRPr="00E0526C" w:rsidRDefault="00C87DD2" w:rsidP="00355DBA">
            <w:pPr>
              <w:jc w:val="center"/>
              <w:rPr>
                <w:rFonts w:asciiTheme="minorHAnsi" w:hAnsiTheme="minorHAnsi" w:cstheme="minorHAnsi"/>
              </w:rPr>
            </w:pPr>
            <w:r w:rsidRPr="00E0526C">
              <w:rPr>
                <w:rFonts w:asciiTheme="minorHAnsi" w:hAnsiTheme="minorHAnsi" w:cstheme="minorHAnsi"/>
              </w:rPr>
              <w:t>O</w:t>
            </w:r>
          </w:p>
        </w:tc>
        <w:tc>
          <w:tcPr>
            <w:tcW w:w="3070" w:type="dxa"/>
            <w:vAlign w:val="center"/>
          </w:tcPr>
          <w:p w:rsidR="00C87DD2" w:rsidRPr="00E0526C" w:rsidRDefault="00C9375E" w:rsidP="00355DBA">
            <w:pPr>
              <w:jc w:val="center"/>
            </w:pPr>
            <w:r w:rsidRPr="00E0526C">
              <w:t>17 05 04 Zemina a kamení neuvedené pod číslem 17 05 03</w:t>
            </w:r>
            <w:r w:rsidR="00C87DD2" w:rsidRPr="00E0526C">
              <w:t xml:space="preserve"> </w:t>
            </w:r>
            <w:proofErr w:type="gramStart"/>
            <w:r w:rsidR="00C87DD2" w:rsidRPr="00E0526C">
              <w:t>-  štěrk</w:t>
            </w:r>
            <w:proofErr w:type="gramEnd"/>
            <w:r w:rsidR="00C87DD2" w:rsidRPr="00E0526C">
              <w:t xml:space="preserve"> tl. </w:t>
            </w:r>
            <w:r w:rsidR="00E0526C" w:rsidRPr="00E0526C">
              <w:t>100</w:t>
            </w:r>
          </w:p>
        </w:tc>
        <w:tc>
          <w:tcPr>
            <w:tcW w:w="1608" w:type="dxa"/>
            <w:vAlign w:val="center"/>
          </w:tcPr>
          <w:p w:rsidR="00C87DD2" w:rsidRPr="00E0526C" w:rsidRDefault="00E0526C" w:rsidP="00355DBA">
            <w:pPr>
              <w:jc w:val="center"/>
              <w:rPr>
                <w:rFonts w:asciiTheme="minorHAnsi" w:hAnsiTheme="minorHAnsi" w:cstheme="minorHAnsi"/>
              </w:rPr>
            </w:pPr>
            <w:proofErr w:type="gramStart"/>
            <w:r w:rsidRPr="00E0526C">
              <w:rPr>
                <w:rFonts w:asciiTheme="minorHAnsi" w:hAnsiTheme="minorHAnsi" w:cstheme="minorHAnsi"/>
              </w:rPr>
              <w:t>30t</w:t>
            </w:r>
            <w:proofErr w:type="gramEnd"/>
          </w:p>
        </w:tc>
        <w:tc>
          <w:tcPr>
            <w:tcW w:w="2214" w:type="dxa"/>
            <w:vAlign w:val="center"/>
          </w:tcPr>
          <w:p w:rsidR="00C87DD2" w:rsidRPr="00E0526C" w:rsidRDefault="00C87DD2" w:rsidP="00355DBA">
            <w:pPr>
              <w:jc w:val="center"/>
            </w:pPr>
            <w:r w:rsidRPr="00E0526C">
              <w:rPr>
                <w:rFonts w:asciiTheme="minorHAnsi" w:hAnsiTheme="minorHAnsi" w:cstheme="minorHAnsi"/>
              </w:rPr>
              <w:t>Recyklace</w:t>
            </w:r>
          </w:p>
        </w:tc>
      </w:tr>
      <w:tr w:rsidR="00C87DD2" w:rsidRPr="00282E46" w:rsidTr="00355DBA">
        <w:tc>
          <w:tcPr>
            <w:tcW w:w="1668" w:type="dxa"/>
            <w:vAlign w:val="center"/>
          </w:tcPr>
          <w:p w:rsidR="00C87DD2" w:rsidRPr="00E0526C" w:rsidRDefault="00C87DD2" w:rsidP="00355DBA">
            <w:pPr>
              <w:jc w:val="center"/>
            </w:pPr>
            <w:r w:rsidRPr="00E0526C">
              <w:t>17 05 04</w:t>
            </w:r>
          </w:p>
        </w:tc>
        <w:tc>
          <w:tcPr>
            <w:tcW w:w="992" w:type="dxa"/>
            <w:vAlign w:val="center"/>
          </w:tcPr>
          <w:p w:rsidR="00C87DD2" w:rsidRPr="00E0526C" w:rsidRDefault="00C87DD2" w:rsidP="00355DBA">
            <w:pPr>
              <w:jc w:val="center"/>
              <w:rPr>
                <w:rFonts w:asciiTheme="minorHAnsi" w:hAnsiTheme="minorHAnsi" w:cstheme="minorHAnsi"/>
              </w:rPr>
            </w:pPr>
            <w:r w:rsidRPr="00E0526C">
              <w:rPr>
                <w:rFonts w:asciiTheme="minorHAnsi" w:hAnsiTheme="minorHAnsi" w:cstheme="minorHAnsi"/>
              </w:rPr>
              <w:t>O</w:t>
            </w:r>
          </w:p>
        </w:tc>
        <w:tc>
          <w:tcPr>
            <w:tcW w:w="3070" w:type="dxa"/>
            <w:vAlign w:val="center"/>
          </w:tcPr>
          <w:p w:rsidR="00C87DD2" w:rsidRPr="00E0526C" w:rsidRDefault="00C87DD2" w:rsidP="00355DBA">
            <w:pPr>
              <w:jc w:val="center"/>
            </w:pPr>
            <w:r w:rsidRPr="00E0526C">
              <w:t>zemina a kamení neuved</w:t>
            </w:r>
            <w:r w:rsidR="00C9375E" w:rsidRPr="00E0526C">
              <w:t xml:space="preserve">ené pod číslem 170503 - zemina </w:t>
            </w:r>
          </w:p>
        </w:tc>
        <w:tc>
          <w:tcPr>
            <w:tcW w:w="1608" w:type="dxa"/>
            <w:vAlign w:val="center"/>
          </w:tcPr>
          <w:p w:rsidR="00C87DD2" w:rsidRPr="00E0526C" w:rsidRDefault="00E0526C" w:rsidP="00355DBA">
            <w:pPr>
              <w:jc w:val="center"/>
              <w:rPr>
                <w:rFonts w:asciiTheme="minorHAnsi" w:hAnsiTheme="minorHAnsi" w:cstheme="minorHAnsi"/>
              </w:rPr>
            </w:pPr>
            <w:proofErr w:type="gramStart"/>
            <w:r w:rsidRPr="00E0526C">
              <w:rPr>
                <w:rFonts w:asciiTheme="minorHAnsi" w:hAnsiTheme="minorHAnsi" w:cstheme="minorHAnsi"/>
              </w:rPr>
              <w:t>420t</w:t>
            </w:r>
            <w:proofErr w:type="gramEnd"/>
          </w:p>
        </w:tc>
        <w:tc>
          <w:tcPr>
            <w:tcW w:w="2214" w:type="dxa"/>
            <w:vAlign w:val="center"/>
          </w:tcPr>
          <w:p w:rsidR="00C87DD2" w:rsidRPr="00E0526C" w:rsidRDefault="00C87DD2" w:rsidP="00355DBA">
            <w:pPr>
              <w:jc w:val="center"/>
            </w:pPr>
            <w:r w:rsidRPr="00E0526C">
              <w:t>Recyklace</w:t>
            </w:r>
          </w:p>
        </w:tc>
      </w:tr>
    </w:tbl>
    <w:p w:rsidR="00DA3E40" w:rsidRPr="000468C6" w:rsidRDefault="00DA3E40" w:rsidP="000468C6">
      <w:pPr>
        <w:rPr>
          <w:rFonts w:asciiTheme="minorHAnsi" w:hAnsiTheme="minorHAnsi" w:cstheme="minorHAnsi"/>
        </w:rPr>
      </w:pPr>
    </w:p>
    <w:p w:rsidR="00E561B0" w:rsidRDefault="00E561B0" w:rsidP="00E561B0">
      <w:pPr>
        <w:pStyle w:val="Odstavecseseznamem"/>
        <w:ind w:left="0"/>
        <w:rPr>
          <w:rFonts w:asciiTheme="minorHAnsi" w:hAnsiTheme="minorHAnsi" w:cstheme="minorHAnsi"/>
        </w:rPr>
      </w:pPr>
      <w:r w:rsidRPr="002C0BE6">
        <w:rPr>
          <w:rFonts w:asciiTheme="minorHAnsi" w:hAnsiTheme="minorHAnsi" w:cstheme="minorHAnsi"/>
        </w:rPr>
        <w:t>Zemní práce jsou minimalizovány. Konečné úpravy terénu jsou provedeny ohumusováním.</w:t>
      </w:r>
      <w:r>
        <w:rPr>
          <w:rFonts w:asciiTheme="minorHAnsi" w:hAnsiTheme="minorHAnsi" w:cstheme="minorHAnsi"/>
        </w:rPr>
        <w:t xml:space="preserve"> Na vytipovaných místech pod novými konstrukcemi budou provedeny hutnící zkoušky na hodnoty dle vzorových řezů.</w:t>
      </w:r>
    </w:p>
    <w:p w:rsidR="00EA142D" w:rsidRDefault="00EA142D" w:rsidP="00FB3817">
      <w:pPr>
        <w:pStyle w:val="Odstavecseseznamem"/>
        <w:ind w:left="0"/>
        <w:rPr>
          <w:i/>
        </w:rPr>
      </w:pPr>
    </w:p>
    <w:p w:rsidR="006662BF" w:rsidRPr="00A630E0" w:rsidRDefault="006662BF" w:rsidP="008D6E5C">
      <w:pPr>
        <w:pStyle w:val="Odstavecseseznamem"/>
        <w:numPr>
          <w:ilvl w:val="0"/>
          <w:numId w:val="18"/>
        </w:numPr>
        <w:rPr>
          <w:i/>
        </w:rPr>
      </w:pPr>
      <w:r>
        <w:rPr>
          <w:i/>
        </w:rPr>
        <w:t>Návrh postupu výstavby</w:t>
      </w:r>
    </w:p>
    <w:p w:rsidR="006662BF" w:rsidRDefault="006662BF" w:rsidP="006662BF">
      <w:pPr>
        <w:pStyle w:val="Zkladntext"/>
        <w:spacing w:after="0"/>
      </w:pPr>
    </w:p>
    <w:p w:rsidR="006662BF" w:rsidRDefault="006662BF" w:rsidP="006662BF">
      <w:pPr>
        <w:pStyle w:val="Zkladntext"/>
        <w:spacing w:after="0"/>
      </w:pPr>
      <w:r w:rsidRPr="00033621">
        <w:t>Stavba bude realizována dodavatelem určeným na základě výběrového řízení v době, kterou teprve stanoví investor stavby. Návrh věcného a časového harmonogramu postupu prací zpracuje vybraný zhotovitel</w:t>
      </w:r>
    </w:p>
    <w:p w:rsidR="00EA142D" w:rsidRDefault="00EA142D" w:rsidP="00A630E0">
      <w:pPr>
        <w:pStyle w:val="Odstavecseseznamem"/>
        <w:ind w:left="0"/>
        <w:rPr>
          <w:i/>
        </w:rPr>
      </w:pPr>
    </w:p>
    <w:p w:rsidR="00EA142D" w:rsidRDefault="00E561B0" w:rsidP="008D6E5C">
      <w:pPr>
        <w:pStyle w:val="Odstavecseseznamem"/>
        <w:numPr>
          <w:ilvl w:val="0"/>
          <w:numId w:val="18"/>
        </w:numPr>
        <w:rPr>
          <w:i/>
        </w:rPr>
      </w:pPr>
      <w:r>
        <w:rPr>
          <w:i/>
        </w:rPr>
        <w:t>Požadavky na postupné uvádění stavby do provozu</w:t>
      </w:r>
    </w:p>
    <w:p w:rsidR="00EA142D" w:rsidRDefault="00EA142D" w:rsidP="00A630E0">
      <w:pPr>
        <w:pStyle w:val="Odstavecseseznamem"/>
        <w:ind w:left="0"/>
        <w:rPr>
          <w:i/>
        </w:rPr>
      </w:pPr>
    </w:p>
    <w:p w:rsidR="00E561B0" w:rsidRDefault="00E561B0" w:rsidP="00E561B0">
      <w:pPr>
        <w:pStyle w:val="Odstavecseseznamem"/>
        <w:ind w:left="0"/>
      </w:pPr>
      <w:r w:rsidRPr="002D6629">
        <w:t>Dílčí termíny prací při provádění stavby budou zhotovitelem dodány investorovi před zahájením výstavby.</w:t>
      </w:r>
    </w:p>
    <w:p w:rsidR="00E561B0" w:rsidRDefault="00E561B0" w:rsidP="00E561B0">
      <w:pPr>
        <w:pStyle w:val="Odstavecseseznamem"/>
        <w:ind w:left="0"/>
      </w:pPr>
      <w:r>
        <w:lastRenderedPageBreak/>
        <w:t>Plán kontrolních prohlídek:</w:t>
      </w:r>
    </w:p>
    <w:p w:rsidR="00E561B0" w:rsidRPr="00B77F6B" w:rsidRDefault="00E561B0" w:rsidP="008D6E5C">
      <w:pPr>
        <w:numPr>
          <w:ilvl w:val="0"/>
          <w:numId w:val="19"/>
        </w:numPr>
        <w:contextualSpacing/>
        <w:rPr>
          <w:rFonts w:asciiTheme="minorHAnsi" w:hAnsiTheme="minorHAnsi" w:cstheme="minorHAnsi"/>
          <w:szCs w:val="23"/>
        </w:rPr>
      </w:pPr>
      <w:r w:rsidRPr="00B77F6B">
        <w:rPr>
          <w:rFonts w:asciiTheme="minorHAnsi" w:hAnsiTheme="minorHAnsi" w:cstheme="minorHAnsi"/>
          <w:szCs w:val="23"/>
        </w:rPr>
        <w:t>Při předání staveniště</w:t>
      </w:r>
    </w:p>
    <w:p w:rsidR="00E561B0" w:rsidRPr="00B77F6B" w:rsidRDefault="00E561B0" w:rsidP="008D6E5C">
      <w:pPr>
        <w:numPr>
          <w:ilvl w:val="0"/>
          <w:numId w:val="19"/>
        </w:numPr>
        <w:contextualSpacing/>
        <w:rPr>
          <w:rFonts w:asciiTheme="minorHAnsi" w:hAnsiTheme="minorHAnsi" w:cstheme="minorHAnsi"/>
          <w:szCs w:val="23"/>
        </w:rPr>
      </w:pPr>
      <w:r w:rsidRPr="00B77F6B">
        <w:rPr>
          <w:rFonts w:asciiTheme="minorHAnsi" w:hAnsiTheme="minorHAnsi" w:cstheme="minorHAnsi"/>
          <w:szCs w:val="23"/>
        </w:rPr>
        <w:t>Po úpravě pláně</w:t>
      </w:r>
    </w:p>
    <w:p w:rsidR="00E561B0" w:rsidRPr="00B77F6B" w:rsidRDefault="00E561B0" w:rsidP="008D6E5C">
      <w:pPr>
        <w:numPr>
          <w:ilvl w:val="0"/>
          <w:numId w:val="19"/>
        </w:numPr>
        <w:contextualSpacing/>
        <w:rPr>
          <w:rFonts w:asciiTheme="minorHAnsi" w:hAnsiTheme="minorHAnsi" w:cstheme="minorHAnsi"/>
          <w:szCs w:val="23"/>
        </w:rPr>
      </w:pPr>
      <w:r w:rsidRPr="00B77F6B">
        <w:rPr>
          <w:rFonts w:asciiTheme="minorHAnsi" w:hAnsiTheme="minorHAnsi" w:cstheme="minorHAnsi"/>
          <w:szCs w:val="23"/>
        </w:rPr>
        <w:t>Po založení obrub</w:t>
      </w:r>
    </w:p>
    <w:p w:rsidR="00E561B0" w:rsidRDefault="00E561B0" w:rsidP="008D6E5C">
      <w:pPr>
        <w:numPr>
          <w:ilvl w:val="0"/>
          <w:numId w:val="19"/>
        </w:numPr>
        <w:contextualSpacing/>
        <w:rPr>
          <w:rFonts w:asciiTheme="minorHAnsi" w:hAnsiTheme="minorHAnsi" w:cstheme="minorHAnsi"/>
          <w:szCs w:val="23"/>
        </w:rPr>
      </w:pPr>
      <w:r w:rsidRPr="00B77F6B">
        <w:rPr>
          <w:rFonts w:asciiTheme="minorHAnsi" w:hAnsiTheme="minorHAnsi" w:cstheme="minorHAnsi"/>
          <w:szCs w:val="23"/>
        </w:rPr>
        <w:t>Po pokládce konstrukcí</w:t>
      </w:r>
    </w:p>
    <w:p w:rsidR="00E561B0" w:rsidRPr="00B77F6B" w:rsidRDefault="00E561B0" w:rsidP="008D6E5C">
      <w:pPr>
        <w:numPr>
          <w:ilvl w:val="0"/>
          <w:numId w:val="19"/>
        </w:numPr>
        <w:contextualSpacing/>
        <w:rPr>
          <w:rFonts w:asciiTheme="minorHAnsi" w:hAnsiTheme="minorHAnsi" w:cstheme="minorHAnsi"/>
          <w:szCs w:val="23"/>
        </w:rPr>
      </w:pPr>
      <w:r w:rsidRPr="00B77F6B">
        <w:rPr>
          <w:rFonts w:asciiTheme="minorHAnsi" w:hAnsiTheme="minorHAnsi" w:cstheme="minorHAnsi"/>
          <w:szCs w:val="23"/>
        </w:rPr>
        <w:t>V rámci přípravy před podáním žádosti o kolaudační souhlas v rámci předání stavby</w:t>
      </w:r>
    </w:p>
    <w:p w:rsidR="00A630E0" w:rsidRDefault="00A630E0" w:rsidP="00A630E0">
      <w:pPr>
        <w:pStyle w:val="Odstavecseseznamem"/>
        <w:ind w:left="0"/>
      </w:pPr>
    </w:p>
    <w:p w:rsidR="0000175B" w:rsidRDefault="0000175B" w:rsidP="008D6E5C">
      <w:pPr>
        <w:pStyle w:val="Odstavecseseznamem"/>
        <w:numPr>
          <w:ilvl w:val="0"/>
          <w:numId w:val="18"/>
        </w:numPr>
        <w:rPr>
          <w:i/>
        </w:rPr>
      </w:pPr>
      <w:r>
        <w:rPr>
          <w:i/>
        </w:rPr>
        <w:t>Návrh objízdných tras pro automobily, veřejnou dopravu, cyklisty a pěší</w:t>
      </w:r>
    </w:p>
    <w:p w:rsidR="0000175B" w:rsidRPr="00BB5D91" w:rsidRDefault="0000175B" w:rsidP="0000175B">
      <w:pPr>
        <w:pStyle w:val="Odstavecseseznamem"/>
        <w:ind w:left="0"/>
        <w:rPr>
          <w:i/>
        </w:rPr>
      </w:pPr>
    </w:p>
    <w:p w:rsidR="0000175B" w:rsidRDefault="0000175B" w:rsidP="0000175B">
      <w:pPr>
        <w:pStyle w:val="Odstavecseseznamem"/>
        <w:ind w:left="0"/>
        <w:rPr>
          <w:rFonts w:cs="Arial"/>
        </w:rPr>
      </w:pPr>
      <w:r w:rsidRPr="00BB5D91">
        <w:t>Během výstavby bude p</w:t>
      </w:r>
      <w:r>
        <w:t xml:space="preserve">oužito dočasné dopravní značení. </w:t>
      </w:r>
      <w:r w:rsidRPr="00853CD5">
        <w:rPr>
          <w:rFonts w:cs="Arial"/>
        </w:rPr>
        <w:t>Pro označení pracovních míst se užívají dle konkrétních podmínek stálé nebo přenosné svislé značky a přechodné vodorovné značky. Při jejich umísťování se postupuje podle TP 65 „Zásady pro dopravní značení na pozemních komunikacích“ s odchylkami stanovenými v TP 66 „Zásady pro označování pracovních míst na pozemních komunikacích“.</w:t>
      </w:r>
    </w:p>
    <w:p w:rsidR="00EA0CF3" w:rsidRPr="000D4A36" w:rsidRDefault="00EA0CF3" w:rsidP="00A630E0">
      <w:pPr>
        <w:pStyle w:val="Odstavecseseznamem"/>
        <w:ind w:left="360"/>
        <w:rPr>
          <w:color w:val="FF0000"/>
        </w:rPr>
      </w:pPr>
    </w:p>
    <w:p w:rsidR="009F6838" w:rsidRDefault="002D6629" w:rsidP="008D6E5C">
      <w:pPr>
        <w:pStyle w:val="Nadpis2"/>
        <w:numPr>
          <w:ilvl w:val="0"/>
          <w:numId w:val="6"/>
        </w:numPr>
        <w:rPr>
          <w:rFonts w:asciiTheme="minorHAnsi" w:hAnsiTheme="minorHAnsi" w:cstheme="minorHAnsi"/>
          <w:b/>
          <w:i w:val="0"/>
        </w:rPr>
      </w:pPr>
      <w:r w:rsidRPr="002D6629">
        <w:rPr>
          <w:rFonts w:asciiTheme="minorHAnsi" w:hAnsiTheme="minorHAnsi" w:cstheme="minorHAnsi"/>
          <w:b/>
          <w:i w:val="0"/>
        </w:rPr>
        <w:t>Celkové vodohospodářské řešení</w:t>
      </w:r>
    </w:p>
    <w:p w:rsidR="000D4A36" w:rsidRPr="00DC723E" w:rsidRDefault="00E0526C" w:rsidP="00DC723E">
      <w:pPr>
        <w:pStyle w:val="Zkladntext"/>
        <w:rPr>
          <w:color w:val="FF0000"/>
        </w:rPr>
      </w:pPr>
      <w:r>
        <w:t xml:space="preserve">Odvodnění komunikace je řešeno umístěním betonových štěrbinových žlabů, ze kterých je voda svedena do nového kanalizačního potrubí, které je vyústěno do stávající vpusti. Voda z této vpusti je dále odvedena do nedalekého stávajícího </w:t>
      </w:r>
      <w:proofErr w:type="spellStart"/>
      <w:r>
        <w:t>vsakoviště</w:t>
      </w:r>
      <w:proofErr w:type="spellEnd"/>
      <w:r>
        <w:t>.</w:t>
      </w:r>
    </w:p>
    <w:p w:rsidR="00191A13" w:rsidRPr="009F6838" w:rsidRDefault="00191A13" w:rsidP="009F6838">
      <w:pPr>
        <w:rPr>
          <w:rFonts w:asciiTheme="minorHAnsi" w:hAnsiTheme="minorHAnsi" w:cstheme="minorHAnsi"/>
          <w:color w:val="FF0000"/>
        </w:rPr>
      </w:pPr>
    </w:p>
    <w:sectPr w:rsidR="00191A13" w:rsidRPr="009F6838" w:rsidSect="00C15402">
      <w:headerReference w:type="default" r:id="rId8"/>
      <w:footerReference w:type="default" r:id="rId9"/>
      <w:headerReference w:type="first" r:id="rId10"/>
      <w:footerReference w:type="first" r:id="rId11"/>
      <w:pgSz w:w="11906" w:h="16838"/>
      <w:pgMar w:top="1276" w:right="851" w:bottom="397" w:left="851" w:header="709" w:footer="709" w:gutter="0"/>
      <w:cols w:space="708"/>
      <w:titlePg/>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679CE" w:rsidRDefault="000679CE">
      <w:pPr>
        <w:spacing w:line="240" w:lineRule="auto"/>
      </w:pPr>
      <w:r>
        <w:separator/>
      </w:r>
    </w:p>
  </w:endnote>
  <w:endnote w:type="continuationSeparator" w:id="0">
    <w:p w:rsidR="000679CE" w:rsidRDefault="000679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808080" w:themeColor="background1" w:themeShade="80"/>
      </w:rPr>
      <w:id w:val="16803147"/>
      <w:docPartObj>
        <w:docPartGallery w:val="Page Numbers (Bottom of Page)"/>
        <w:docPartUnique/>
      </w:docPartObj>
    </w:sdtPr>
    <w:sdtEndPr/>
    <w:sdtContent>
      <w:sdt>
        <w:sdtPr>
          <w:rPr>
            <w:color w:val="808080" w:themeColor="background1" w:themeShade="80"/>
          </w:rPr>
          <w:id w:val="37899341"/>
          <w:docPartObj>
            <w:docPartGallery w:val="Page Numbers (Top of Page)"/>
            <w:docPartUnique/>
          </w:docPartObj>
        </w:sdtPr>
        <w:sdtEndPr/>
        <w:sdtContent>
          <w:p w:rsidR="0017198C" w:rsidRPr="0048635A" w:rsidRDefault="0017198C">
            <w:pPr>
              <w:pStyle w:val="Zpat"/>
              <w:jc w:val="right"/>
              <w:rPr>
                <w:color w:val="808080" w:themeColor="background1" w:themeShade="80"/>
              </w:rPr>
            </w:pPr>
            <w:r w:rsidRPr="0048635A">
              <w:rPr>
                <w:color w:val="808080" w:themeColor="background1" w:themeShade="80"/>
              </w:rPr>
              <w:t xml:space="preserve">Stránka </w:t>
            </w:r>
            <w:r w:rsidR="00927300" w:rsidRPr="0048635A">
              <w:rPr>
                <w:color w:val="808080" w:themeColor="background1" w:themeShade="80"/>
              </w:rPr>
              <w:fldChar w:fldCharType="begin"/>
            </w:r>
            <w:r w:rsidRPr="0048635A">
              <w:rPr>
                <w:color w:val="808080" w:themeColor="background1" w:themeShade="80"/>
              </w:rPr>
              <w:instrText>PAGE</w:instrText>
            </w:r>
            <w:r w:rsidR="00927300" w:rsidRPr="0048635A">
              <w:rPr>
                <w:color w:val="808080" w:themeColor="background1" w:themeShade="80"/>
              </w:rPr>
              <w:fldChar w:fldCharType="separate"/>
            </w:r>
            <w:r w:rsidR="008F1F26">
              <w:rPr>
                <w:noProof/>
                <w:color w:val="808080" w:themeColor="background1" w:themeShade="80"/>
              </w:rPr>
              <w:t>7</w:t>
            </w:r>
            <w:r w:rsidR="00927300" w:rsidRPr="0048635A">
              <w:rPr>
                <w:color w:val="808080" w:themeColor="background1" w:themeShade="80"/>
              </w:rPr>
              <w:fldChar w:fldCharType="end"/>
            </w:r>
            <w:r w:rsidRPr="0048635A">
              <w:rPr>
                <w:color w:val="808080" w:themeColor="background1" w:themeShade="80"/>
              </w:rPr>
              <w:t xml:space="preserve"> / </w:t>
            </w:r>
            <w:r w:rsidR="00927300" w:rsidRPr="0048635A">
              <w:rPr>
                <w:color w:val="808080" w:themeColor="background1" w:themeShade="80"/>
              </w:rPr>
              <w:fldChar w:fldCharType="begin"/>
            </w:r>
            <w:r w:rsidRPr="0048635A">
              <w:rPr>
                <w:color w:val="808080" w:themeColor="background1" w:themeShade="80"/>
              </w:rPr>
              <w:instrText>NUMPAGES</w:instrText>
            </w:r>
            <w:r w:rsidR="00927300" w:rsidRPr="0048635A">
              <w:rPr>
                <w:color w:val="808080" w:themeColor="background1" w:themeShade="80"/>
              </w:rPr>
              <w:fldChar w:fldCharType="separate"/>
            </w:r>
            <w:r w:rsidR="008F1F26">
              <w:rPr>
                <w:noProof/>
                <w:color w:val="808080" w:themeColor="background1" w:themeShade="80"/>
              </w:rPr>
              <w:t>14</w:t>
            </w:r>
            <w:r w:rsidR="00927300" w:rsidRPr="0048635A">
              <w:rPr>
                <w:color w:val="808080" w:themeColor="background1" w:themeShade="80"/>
              </w:rPr>
              <w:fldChar w:fldCharType="end"/>
            </w:r>
          </w:p>
        </w:sdtContent>
      </w:sdt>
    </w:sdtContent>
  </w:sdt>
  <w:p w:rsidR="0017198C" w:rsidRDefault="0017198C">
    <w:pPr>
      <w:pStyle w:val="Zpat"/>
      <w:jc w:val="right"/>
      <w:rPr>
        <w:rFonts w:ascii="Tahoma" w:hAnsi="Tahoma" w:cs="Tahoma"/>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924EB" w:rsidRDefault="009924EB" w:rsidP="009924EB">
    <w:pPr>
      <w:pStyle w:val="Zpat"/>
      <w:jc w:val="right"/>
      <w:rPr>
        <w:color w:val="808080" w:themeColor="background1" w:themeShade="80"/>
      </w:rPr>
    </w:pPr>
    <w:r>
      <w:tab/>
    </w:r>
    <w:sdt>
      <w:sdtPr>
        <w:rPr>
          <w:color w:val="808080" w:themeColor="background1" w:themeShade="80"/>
        </w:rPr>
        <w:id w:val="740992650"/>
        <w:docPartObj>
          <w:docPartGallery w:val="Page Numbers (Top of Page)"/>
          <w:docPartUnique/>
        </w:docPartObj>
      </w:sdtPr>
      <w:sdtEndPr/>
      <w:sdtContent>
        <w:r w:rsidRPr="0048635A">
          <w:rPr>
            <w:color w:val="808080" w:themeColor="background1" w:themeShade="80"/>
          </w:rPr>
          <w:t xml:space="preserve">Stránka </w:t>
        </w:r>
        <w:r w:rsidR="00927300" w:rsidRPr="0048635A">
          <w:rPr>
            <w:color w:val="808080" w:themeColor="background1" w:themeShade="80"/>
          </w:rPr>
          <w:fldChar w:fldCharType="begin"/>
        </w:r>
        <w:r w:rsidRPr="0048635A">
          <w:rPr>
            <w:color w:val="808080" w:themeColor="background1" w:themeShade="80"/>
          </w:rPr>
          <w:instrText>PAGE</w:instrText>
        </w:r>
        <w:r w:rsidR="00927300" w:rsidRPr="0048635A">
          <w:rPr>
            <w:color w:val="808080" w:themeColor="background1" w:themeShade="80"/>
          </w:rPr>
          <w:fldChar w:fldCharType="separate"/>
        </w:r>
        <w:r w:rsidR="008F1F26">
          <w:rPr>
            <w:noProof/>
            <w:color w:val="808080" w:themeColor="background1" w:themeShade="80"/>
          </w:rPr>
          <w:t>1</w:t>
        </w:r>
        <w:r w:rsidR="00927300" w:rsidRPr="0048635A">
          <w:rPr>
            <w:color w:val="808080" w:themeColor="background1" w:themeShade="80"/>
          </w:rPr>
          <w:fldChar w:fldCharType="end"/>
        </w:r>
        <w:r w:rsidRPr="0048635A">
          <w:rPr>
            <w:color w:val="808080" w:themeColor="background1" w:themeShade="80"/>
          </w:rPr>
          <w:t xml:space="preserve"> / </w:t>
        </w:r>
        <w:r w:rsidR="00927300" w:rsidRPr="0048635A">
          <w:rPr>
            <w:color w:val="808080" w:themeColor="background1" w:themeShade="80"/>
          </w:rPr>
          <w:fldChar w:fldCharType="begin"/>
        </w:r>
        <w:r w:rsidRPr="0048635A">
          <w:rPr>
            <w:color w:val="808080" w:themeColor="background1" w:themeShade="80"/>
          </w:rPr>
          <w:instrText>NUMPAGES</w:instrText>
        </w:r>
        <w:r w:rsidR="00927300" w:rsidRPr="0048635A">
          <w:rPr>
            <w:color w:val="808080" w:themeColor="background1" w:themeShade="80"/>
          </w:rPr>
          <w:fldChar w:fldCharType="separate"/>
        </w:r>
        <w:r w:rsidR="008F1F26">
          <w:rPr>
            <w:noProof/>
            <w:color w:val="808080" w:themeColor="background1" w:themeShade="80"/>
          </w:rPr>
          <w:t>13</w:t>
        </w:r>
        <w:r w:rsidR="00927300" w:rsidRPr="0048635A">
          <w:rPr>
            <w:color w:val="808080" w:themeColor="background1" w:themeShade="80"/>
          </w:rPr>
          <w:fldChar w:fldCharType="end"/>
        </w:r>
      </w:sdtContent>
    </w:sdt>
  </w:p>
  <w:p w:rsidR="009924EB" w:rsidRDefault="009924EB" w:rsidP="009924EB">
    <w:pPr>
      <w:pStyle w:val="Zpat"/>
      <w:tabs>
        <w:tab w:val="clear" w:pos="4536"/>
        <w:tab w:val="clear" w:pos="9072"/>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679CE" w:rsidRDefault="000679CE">
      <w:pPr>
        <w:spacing w:line="240" w:lineRule="auto"/>
      </w:pPr>
      <w:r>
        <w:separator/>
      </w:r>
    </w:p>
  </w:footnote>
  <w:footnote w:type="continuationSeparator" w:id="0">
    <w:p w:rsidR="000679CE" w:rsidRDefault="000679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5423F" w:rsidRPr="00607EAC" w:rsidRDefault="007A3A9A" w:rsidP="009924EB">
    <w:pPr>
      <w:pStyle w:val="text1"/>
      <w:pBdr>
        <w:bottom w:val="double" w:sz="4" w:space="9" w:color="auto"/>
      </w:pBdr>
      <w:tabs>
        <w:tab w:val="center" w:pos="5066"/>
      </w:tabs>
      <w:ind w:left="0" w:firstLine="0"/>
      <w:jc w:val="center"/>
      <w:rPr>
        <w:rFonts w:eastAsia="Times New Roman"/>
        <w:color w:val="FF0000"/>
        <w:sz w:val="22"/>
      </w:rPr>
    </w:pPr>
    <w:r w:rsidRPr="00856342">
      <w:rPr>
        <w:rFonts w:ascii="Arial" w:eastAsia="Times New Roman" w:hAnsi="Arial"/>
        <w:sz w:val="18"/>
        <w:szCs w:val="18"/>
      </w:rPr>
      <w:t xml:space="preserve">Rekonstrukce příjezdové komunikace na pozemku 3065/1 v </w:t>
    </w:r>
    <w:proofErr w:type="spellStart"/>
    <w:r w:rsidRPr="00856342">
      <w:rPr>
        <w:rFonts w:ascii="Arial" w:eastAsia="Times New Roman" w:hAnsi="Arial"/>
        <w:sz w:val="18"/>
        <w:szCs w:val="18"/>
      </w:rPr>
      <w:t>k.ú</w:t>
    </w:r>
    <w:proofErr w:type="spellEnd"/>
    <w:r w:rsidRPr="00856342">
      <w:rPr>
        <w:rFonts w:ascii="Arial" w:eastAsia="Times New Roman" w:hAnsi="Arial"/>
        <w:sz w:val="18"/>
        <w:szCs w:val="18"/>
      </w:rPr>
      <w:t xml:space="preserve"> </w:t>
    </w:r>
    <w:proofErr w:type="spellStart"/>
    <w:r w:rsidRPr="00856342">
      <w:rPr>
        <w:rFonts w:ascii="Arial" w:eastAsia="Times New Roman" w:hAnsi="Arial"/>
        <w:sz w:val="18"/>
        <w:szCs w:val="18"/>
      </w:rPr>
      <w:t>Encovany</w:t>
    </w:r>
    <w:proofErr w:type="spellEnd"/>
  </w:p>
  <w:p w:rsidR="0017198C" w:rsidRPr="00607EAC" w:rsidRDefault="0017198C" w:rsidP="00A5423F">
    <w:pPr>
      <w:pStyle w:val="Zhlav"/>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924EB" w:rsidRDefault="009924EB">
    <w:pPr>
      <w:pStyle w:val="Zhlav"/>
    </w:pPr>
    <w:r>
      <w:rPr>
        <w:noProof/>
        <w:lang w:eastAsia="cs-CZ"/>
      </w:rPr>
      <w:drawing>
        <wp:anchor distT="0" distB="0" distL="114300" distR="114300" simplePos="0" relativeHeight="251663360" behindDoc="0" locked="0" layoutInCell="1" allowOverlap="1">
          <wp:simplePos x="0" y="0"/>
          <wp:positionH relativeFrom="column">
            <wp:posOffset>-193040</wp:posOffset>
          </wp:positionH>
          <wp:positionV relativeFrom="paragraph">
            <wp:posOffset>-161925</wp:posOffset>
          </wp:positionV>
          <wp:extent cx="2743200" cy="609600"/>
          <wp:effectExtent l="0" t="0" r="0" b="0"/>
          <wp:wrapNone/>
          <wp:docPr id="1" name="Obrázek 1" descr="\\Ne2d-apple-caps\data\SERVER\07_NE2D PROJEKT\N designe\NE2D_logo_final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Ne2d-apple-caps\data\SERVER\07_NE2D PROJEKT\N designe\NE2D_logo_final_02.png"/>
                  <pic:cNvPicPr>
                    <a:picLocks noChangeAspect="1" noChangeArrowheads="1"/>
                  </pic:cNvPicPr>
                </pic:nvPicPr>
                <pic:blipFill>
                  <a:blip r:embed="rId1">
                    <a:extLst>
                      <a:ext uri="{28A0092B-C50C-407E-A947-70E740481C1C}">
                        <a14:useLocalDpi xmlns:a14="http://schemas.microsoft.com/office/drawing/2010/main" val="0"/>
                      </a:ext>
                    </a:extLst>
                  </a:blip>
                  <a:srcRect l="2791" t="24742" r="5116" b="29897"/>
                  <a:stretch>
                    <a:fillRect/>
                  </a:stretch>
                </pic:blipFill>
                <pic:spPr bwMode="auto">
                  <a:xfrm>
                    <a:off x="0" y="0"/>
                    <a:ext cx="2743200" cy="609600"/>
                  </a:xfrm>
                  <a:prstGeom prst="rect">
                    <a:avLst/>
                  </a:prstGeom>
                  <a:noFill/>
                  <a:ln>
                    <a:noFill/>
                  </a:ln>
                </pic:spPr>
              </pic:pic>
            </a:graphicData>
          </a:graphic>
        </wp:anchor>
      </w:drawing>
    </w:r>
    <w:r w:rsidR="00B53FA5">
      <w:rPr>
        <w:noProof/>
        <w:lang w:eastAsia="cs-CZ"/>
      </w:rPr>
      <w:pict>
        <v:rect id="Obdélník 2" o:spid="_x0000_s1029" style="position:absolute;left:0;text-align:left;margin-left:-43.15pt;margin-top:-35.45pt;width:602.25pt;height:90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ZhrQIAAEkFAAAOAAAAZHJzL2Uyb0RvYy54bWysVN1u0zAUvkfiHSzfd/khaZuo6bR1FCEN&#10;NmnwAE7sNNYcO9huk4F4IC54ir0Yx07btXCDEDeJz7H9ne87/uzF5dAKtGPacCULHF2EGDFZKcrl&#10;psCfP60nc4yMJZISoSQr8BMz+HL5+tWi73IWq0YJyjQCEGnyvitwY22XB4GpGtYSc6E6JmGyVrol&#10;FkK9CagmPaC3IojDcBr0StNOq4oZA9mbcRIvPX5ds8re1bVhFokCAzfrv9p/S/cNlguSbzTpGl7t&#10;aZB/YNESLqHoEeqGWIK2mv8B1fJKK6Nqe1GpNlB1zSvmNYCaKPxNzUNDOua1QHNMd2yT+X+w1cfd&#10;vUacFjjGSJIWjuiupM8/hHz++Yhi15++Mzkse+jutVNoultVPRok1aohcsOutFZ9wwgFVpFbH5xt&#10;cIGBrajsPygK8GRrlW/VUOvWAUIT0OBP5Ol4ImywqILkbJrM01mKUQVzUZS8CUN/ZgHJD9s7bew7&#10;plrkBgXWcOQenuxujXV0SH5Y4ukrwemaC+EDZzO2EhrtCBjEDpHfKrYtcB1zs3RfkuSQBjON6fiQ&#10;BnhvVofii5nTAkK6MlK5giOXMQP6gJ2bc0q9Ub5lUZyE13E2WU/ns0myTtJJNgvnkzDKrrNpmGTJ&#10;zfq74xclecMpZfKWS3YwbZT8nSn212e0m7ct6gucpXHqpZ+xN3pTHpsDbdh3wkk+FdlyC3dY8LbA&#10;8+MikjtPvJUUZJPcEi7GcXBO37cMenD4+654BznTjOazQznsLQpgzlClok9gKa3gwOFWw/sDg0bp&#10;rxj1cJcLbL5siWYYifcSbJlFSeIuvw+SdBZDoE9nytMZIiuAAjdgNA5Xdnwwtp3mmwYqjS6R6gqs&#10;XHNvshdWoMQFcF+9pv3b4h6E09ivenkBl78AAAD//wMAUEsDBBQABgAIAAAAIQBZjShK4AAAAAwB&#10;AAAPAAAAZHJzL2Rvd25yZXYueG1sTI+xTsMwEIZ3JN7BOiS21k5BIQ1xKgRiYUoLC5tru0mofY5i&#10;tw19eq5T2f7Tffrvu2o1eceOdox9QAnZXACzqIPpsZXw9fk+K4DFpNAoF9BK+LURVvXtTaVKE064&#10;tsdNahmVYCyVhC6loeQ86s56FedhsEi7XRi9SjSOLTejOlG5d3whRM696pEudGqwr53V+83BS/jY&#10;D3rnWtHkb9pN68d0br6bHynv76aXZ2DJTukKw0Wf1KEmp204oInMSZgV+QOhFJ7EEtiFyLJiAWxL&#10;SSwz4HXF/z9R/wEAAP//AwBQSwECLQAUAAYACAAAACEAtoM4kv4AAADhAQAAEwAAAAAAAAAAAAAA&#10;AAAAAAAAW0NvbnRlbnRfVHlwZXNdLnhtbFBLAQItABQABgAIAAAAIQA4/SH/1gAAAJQBAAALAAAA&#10;AAAAAAAAAAAAAC8BAABfcmVscy8ucmVsc1BLAQItABQABgAIAAAAIQA7oBZhrQIAAEkFAAAOAAAA&#10;AAAAAAAAAAAAAC4CAABkcnMvZTJvRG9jLnhtbFBLAQItABQABgAIAAAAIQBZjShK4AAAAAwBAAAP&#10;AAAAAAAAAAAAAAAAAAcFAABkcnMvZG93bnJldi54bWxQSwUGAAAAAAQABADzAAAAFAYAAAAA&#10;" fillcolor="#404040" stroked="f">
          <v:textbox style="mso-next-textbox:#Obdélník 2">
            <w:txbxContent>
              <w:p w:rsidR="009924EB" w:rsidRDefault="009924EB" w:rsidP="009924EB">
                <w:pPr>
                  <w:jc w:val="center"/>
                </w:pPr>
              </w:p>
            </w:txbxContent>
          </v:textbox>
        </v:rect>
      </w:pict>
    </w:r>
    <w:r w:rsidR="00B53FA5">
      <w:rPr>
        <w:noProof/>
        <w:lang w:eastAsia="cs-CZ"/>
      </w:rPr>
      <w:pict>
        <v:shapetype id="_x0000_t32" coordsize="21600,21600" o:spt="32" o:oned="t" path="m,l21600,21600e" filled="f">
          <v:path arrowok="t" fillok="f" o:connecttype="none"/>
          <o:lock v:ext="edit" shapetype="t"/>
        </v:shapetype>
        <v:shape id="Přímá spojnice se šipkou 5" o:spid="_x0000_s1028" type="#_x0000_t32" style="position:absolute;left:0;text-align:left;margin-left:327.75pt;margin-top:14.75pt;width:56.95pt;height:0;rotation:9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HCPAIAAE4EAAAOAAAAZHJzL2Uyb0RvYy54bWysVEtu2zAQ3RfoHQjtHUmO7dhC5KCQ7G7S&#10;1kDSA9AkJbGROARJWzaKHqTLHCCnCHKvDukPknZTFIUBekjOvHkz86jrm13Xkq0wVoLKo/QiiYhQ&#10;DLhUdR59vV8OphGxjipOW1Aij/bCRjfz9++ue52JITTQcmEIgiib9TqPGud0FseWNaKj9gK0UHhZ&#10;gemow62pY25oj+hdGw+TZBL3YLg2wIS1eFoeLqN5wK8qwdyXqrLCkTaPkJsLqwnr2q/x/JpmtaG6&#10;kexIg/4Di45KhUnPUCV1lGyM/AOqk8yAhcpdMOhiqCrJRKgBq0mT36q5a6gWoRZsjtXnNtn/B8s+&#10;b1eGSJ5H44go2uGIVi8/n5+650diNXxTyI9YQV4epX6ADRn7jvXaZhhYqJXxNbOdutO3wB4sUVA0&#10;VNUiML/fa4RLfUT8JsRvrMa86/4TcPShGwehfbvKdB4SG0N2YUr785TEzhF2OGR4ejW8HE4CnZhm&#10;pzhtrPsooCPeyCPrDJV14wpQCqUAJg1Z6PbWOs+KZqcAn1TBUrZtUESrSI/UZ8k4CREWWsn9rfez&#10;pl4XrSFbiqK6WvpfqBFvXrsZ2Cge0BpB+eJoOyrbg43ZW+XxsDDkc7QOqvk+S2aL6WI6GoyGk8Vg&#10;lJTl4MOyGA0my/RqXF6WRVGmPzy1dJQ1knOhPLuTgtPR3ynk+JYO2jtr+NyH+C16aBiSPf0H0mGy&#10;fpgHWayB71fmNHEUbXA+PjD/Kl7v0X79GZj/AgAA//8DAFBLAwQUAAYACAAAACEAFIKsdOEAAAAK&#10;AQAADwAAAGRycy9kb3ducmV2LnhtbEyPTU/CQBCG7yb+h82YeINtG6C1dkqUxIsHRDQx3pbu2jZ0&#10;Z5vuAsVf7xAPepuPJ+88UyxH24mjGXzrCCGeRiAMVU63VCO8vz1NMhA+KNKqc2QQzsbDsry+KlSu&#10;3YlezXEbasEh5HOF0ITQ51L6qjFW+anrDfHuyw1WBW6HWupBnTjcdjKJooW0qiW+0KjerBpT7bcH&#10;i/C93qxn+y6ev2SP48dzeneuNp8rxNub8eEeRDBj+IPhos/qULLTzh1Ie9EhpHEyZxRhkqRcMPE7&#10;2SFkixnIspD/Xyh/AAAA//8DAFBLAQItABQABgAIAAAAIQC2gziS/gAAAOEBAAATAAAAAAAAAAAA&#10;AAAAAAAAAABbQ29udGVudF9UeXBlc10ueG1sUEsBAi0AFAAGAAgAAAAhADj9If/WAAAAlAEAAAsA&#10;AAAAAAAAAAAAAAAALwEAAF9yZWxzLy5yZWxzUEsBAi0AFAAGAAgAAAAhAKt1kcI8AgAATgQAAA4A&#10;AAAAAAAAAAAAAAAALgIAAGRycy9lMm9Eb2MueG1sUEsBAi0AFAAGAAgAAAAhABSCrHThAAAACgEA&#10;AA8AAAAAAAAAAAAAAAAAlgQAAGRycy9kb3ducmV2LnhtbFBLBQYAAAAABAAEAPMAAACkBQAAAAA=&#10;" adj="-148773,-1,-148773" strokecolor="#7f7f7f" strokeweight="1.5pt"/>
      </w:pict>
    </w:r>
    <w:r w:rsidR="00B53FA5">
      <w:rPr>
        <w:noProof/>
        <w:lang w:eastAsia="cs-CZ"/>
      </w:rPr>
      <w:pict>
        <v:shape id="Přímá spojnice se šipkou 6" o:spid="_x0000_s1027" type="#_x0000_t32" style="position:absolute;left:0;text-align:left;margin-left:192.95pt;margin-top:13.65pt;width:56.95pt;height:0;rotation:90;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UTOwIAAE4EAAAOAAAAZHJzL2Uyb0RvYy54bWysVFFu2zAM/R+wOwj+T2ynaZIadYrBTvbT&#10;bQHaHUCR5FirLQqSEicYdpB99gA9RdF7jVKcoN1+hmEIoFAS+fhIPvn6Zt82ZCeMlaDyKB0mERGK&#10;AZdqk0df75eDWUSso4rTBpTIo4Ow0c38/bvrTmdiBDU0XBiCIMpmnc6j2jmdxbFltWipHYIWCi8r&#10;MC11uDWbmBvaIXrbxKMkmcQdGK4NMGEtnpbHy2ge8KtKMPelqqxwpMkj5ObCasK69ms8v6bZxlBd&#10;S9bToP/AoqVSYdIzVEkdJVsj/4BqJTNgoXJDBm0MVSWZCDVgNWnyWzV3NdUi1ILNsfrcJvv/YNnn&#10;3coQyfNoEhFFWxzR6uXn81P7/Eishm8K+REryMuj1A+wJRPfsU7bDAMLtTK+ZrZXd/oW2IMlCoqa&#10;qo0IzO8PGuFSHxG/CfEbqzHvuvsEHH3o1kFo374yrYfExpB9mNLhPCWxd4QdDxmeTkcXo8llAKfZ&#10;KU4b6z4KaIk38sg6Q+WmdgUohVIAk4YsdHdrnWdFs1OAT6pgKZsmKKJRpEPqV8llEiIsNJL7W+9n&#10;zWZdNIbsKIpquvS/nsYbNwNbxQNaLShf9LajsjnamL1RHg8LQz69dVTN96vkajFbzMaD8WiyGIyT&#10;shx8WBbjwWSZTi/Li7IoyvSHp5aOs1pyLpRnd1JwOv47hfRv6ai9s4bPfYjfooeGIdnTfyAdJuuH&#10;eZTFGvhhZU4TR9EG5/6B+Vfxeo/268/A/BcAAAD//wMAUEsDBBQABgAIAAAAIQD8T1LH4QAAAAoB&#10;AAAPAAAAZHJzL2Rvd25yZXYueG1sTI/BTsMwDIbvSLxDZCRuW7qqsLbUnWASFw5jDCTELWtMW61x&#10;qibbuj09QTvA0fan399fLEbTiQMNrrWMMJtGIIgrq1uuET7enycpCOcVa9VZJoQTOViU11eFyrU9&#10;8hsdNr4WIYRdrhAa7/tcSlc1ZJSb2p443L7tYJQP41BLPahjCDedjKPoXhrVcvjQqJ6WDVW7zd4g&#10;nFfrVbLrZnev6dP4+TLPTtX6a4l4ezM+PoDwNPo/GH71gzqUwWlr96yd6BCSJM4CijCJszmIQFw2&#10;W4Q0iUGWhfxfofwBAAD//wMAUEsBAi0AFAAGAAgAAAAhALaDOJL+AAAA4QEAABMAAAAAAAAAAAAA&#10;AAAAAAAAAFtDb250ZW50X1R5cGVzXS54bWxQSwECLQAUAAYACAAAACEAOP0h/9YAAACUAQAACwAA&#10;AAAAAAAAAAAAAAAvAQAAX3JlbHMvLnJlbHNQSwECLQAUAAYACAAAACEAbcYVEzsCAABOBAAADgAA&#10;AAAAAAAAAAAAAAAuAgAAZHJzL2Uyb0RvYy54bWxQSwECLQAUAAYACAAAACEA/E9Sx+EAAAAKAQAA&#10;DwAAAAAAAAAAAAAAAACVBAAAZHJzL2Rvd25yZXYueG1sUEsFBgAAAAAEAAQA8wAAAKMFAAAAAA==&#10;" adj="-97646,-1,-97646" strokecolor="#7f7f7f" strokeweight="1.5pt"/>
      </w:pict>
    </w:r>
    <w:r w:rsidR="00B53FA5">
      <w:rPr>
        <w:noProof/>
        <w:lang w:eastAsia="cs-CZ"/>
      </w:rPr>
      <w:pict>
        <v:shapetype id="_x0000_t202" coordsize="21600,21600" o:spt="202" path="m,l,21600r21600,l21600,xe">
          <v:stroke joinstyle="miter"/>
          <v:path gradientshapeok="t" o:connecttype="rect"/>
        </v:shapetype>
        <v:shape id="Textové pole 4" o:spid="_x0000_s1026" type="#_x0000_t202" style="position:absolute;left:0;text-align:left;margin-left:375.85pt;margin-top:-7.75pt;width:151.4pt;height:36.5pt;z-index:251659264;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SovgIAAL4FAAAOAAAAZHJzL2Uyb0RvYy54bWysVEtu2zAQ3RfoHQjuFX1C25IQOUgsqyiQ&#10;foCkB6AlyiIqkSpJW06DHqjn6MU6pPxLsinaaiGQnOGbeTOPc3W961q0ZUpzKTIcXgQYMVHKiot1&#10;hr88FF6MkTZUVLSVgmX4kWl8PX/75mroUxbJRrYVUwhAhE6HPsONMX3q+7psWEf1heyZAGMtVUcN&#10;bNXarxQdAL1r/SgIpv4gVdUrWTKt4TQfjXju8OualeZTXWtmUJthyM24v3L/lf378yuarhXtG17u&#10;06B/kUVHuYCgR6icGoo2ir+C6nippJa1uShl58u65iVzHIBNGLxgc9/QnjkuUBzdH8uk/x9s+XH7&#10;WSFeZZhgJGgHLXpgOyO3v36iXrYMEVuiodcpeN734Gt2t3IHrXZ0dX8ny68aCbloqFizG6Xk0DBa&#10;QYqhvemfXR1xtAVZDR9kBbHoxkgHtKtVZ+sHFUGADq16PLYH8kGlDZlE0SwGUwk2Mr2cTFz/fJoe&#10;bvdKm3dMdsguMqyg/Q6dbu+0sdnQ9OBigwlZ8LZ1EmjFswNwHE8gNly1NpuF6+hTEiTLeBkTj0TT&#10;pUeCPPduigXxpkU4m+SX+WKRhz9s3JCkDa8qJmyYg7pC8mfd2+t81MVRX1q2vLJwNiWt1qtFq9CW&#10;groL97mag+Xk5j9PwxUBuLygFEYkuI0Sr5jGM48UZOIlsyD2gjC5TaYBSUhePKd0xwX7d0poyHAy&#10;iSajmE5Jv+AWuO81N5p23MD8aHmX4fjoRFMrwaWoXGsN5e24PiuFTf9UCmj3odFOsFajo1rNbrUD&#10;FKvilaweQbpKgrJAhDD0YNFI9R2jAQZIhvW3DVUMo/a9APknISF24rgNmcwi2Khzy+rcQkUJUBk2&#10;GI3LhRmn1KZXfN1ApMODu4EnU3Cn5lNW+4cGQ8KR2g80O4XO987rNHbnvwEAAP//AwBQSwMEFAAG&#10;AAgAAAAhAM/d8QHfAAAACwEAAA8AAABkcnMvZG93bnJldi54bWxMj8tuwjAQRfeV+g/WVOoO7CBM&#10;qpAJQhXQZVsadW1ik0SNH7JNSP++ZlWWo3t075lyM+mBjMqH3hqEbM6AKNNY2ZsWof7az16AhCiM&#10;FIM1CuFXBdhUjw+lKKS9mk81HmNLUokJhUDoYnQFpaHplBZhbp0yKTtbr0VMp2+p9OKayvVAF4yt&#10;qBa9SQudcOq1U83P8aIRXHSH/M2/f2x3+5HV34d60bc7xOenabsGEtUU/2G46Sd1qJLTyV6MDGRA&#10;yHm2SijCLOMcyI1gfLkEckLgOQdalfT+h+oPAAD//wMAUEsBAi0AFAAGAAgAAAAhALaDOJL+AAAA&#10;4QEAABMAAAAAAAAAAAAAAAAAAAAAAFtDb250ZW50X1R5cGVzXS54bWxQSwECLQAUAAYACAAAACEA&#10;OP0h/9YAAACUAQAACwAAAAAAAAAAAAAAAAAvAQAAX3JlbHMvLnJlbHNQSwECLQAUAAYACAAAACEA&#10;w2ekqL4CAAC+BQAADgAAAAAAAAAAAAAAAAAuAgAAZHJzL2Uyb0RvYy54bWxQSwECLQAUAAYACAAA&#10;ACEAz93xAd8AAAALAQAADwAAAAAAAAAAAAAAAAAYBQAAZHJzL2Rvd25yZXYueG1sUEsFBgAAAAAE&#10;AAQA8wAAACQGAAAAAA==&#10;" filled="f" stroked="f">
          <v:textbox style="mso-next-textbox:#Textové pole 4;mso-fit-shape-to-text:t">
            <w:txbxContent>
              <w:p w:rsidR="009924EB" w:rsidRPr="00136183" w:rsidRDefault="009924EB" w:rsidP="009924EB">
                <w:pPr>
                  <w:spacing w:line="360" w:lineRule="auto"/>
                  <w:rPr>
                    <w:b/>
                    <w:color w:val="FFFFFF"/>
                    <w:sz w:val="16"/>
                  </w:rPr>
                </w:pPr>
                <w:r w:rsidRPr="00136183">
                  <w:rPr>
                    <w:b/>
                    <w:color w:val="FFFFFF"/>
                    <w:sz w:val="16"/>
                  </w:rPr>
                  <w:t>tel.</w:t>
                </w:r>
                <w:r w:rsidRPr="00136183">
                  <w:rPr>
                    <w:b/>
                    <w:color w:val="FFFFFF"/>
                    <w:sz w:val="16"/>
                  </w:rPr>
                  <w:tab/>
                  <w:t>+420 732 207 900</w:t>
                </w:r>
              </w:p>
              <w:p w:rsidR="009924EB" w:rsidRPr="00136183" w:rsidRDefault="009924EB" w:rsidP="009924EB">
                <w:pPr>
                  <w:spacing w:line="360" w:lineRule="auto"/>
                  <w:rPr>
                    <w:b/>
                    <w:color w:val="FFFFFF"/>
                    <w:sz w:val="16"/>
                  </w:rPr>
                </w:pPr>
                <w:r w:rsidRPr="00136183">
                  <w:rPr>
                    <w:b/>
                    <w:color w:val="FFFFFF"/>
                    <w:sz w:val="16"/>
                  </w:rPr>
                  <w:t>email</w:t>
                </w:r>
                <w:r w:rsidRPr="00136183">
                  <w:rPr>
                    <w:b/>
                    <w:color w:val="FFFFFF"/>
                    <w:sz w:val="16"/>
                  </w:rPr>
                  <w:tab/>
                </w:r>
                <w:r w:rsidRPr="00C15402">
                  <w:rPr>
                    <w:b/>
                    <w:color w:val="FFFFFF" w:themeColor="background1"/>
                    <w:sz w:val="14"/>
                  </w:rPr>
                  <w:t>doprava@ne2dprojekt.cz</w:t>
                </w:r>
              </w:p>
              <w:p w:rsidR="009924EB" w:rsidRPr="00136183" w:rsidRDefault="009924EB" w:rsidP="009924EB">
                <w:pPr>
                  <w:rPr>
                    <w:color w:val="FFFFFF"/>
                    <w:sz w:val="16"/>
                  </w:rPr>
                </w:pPr>
                <w:r w:rsidRPr="00136183">
                  <w:rPr>
                    <w:b/>
                    <w:color w:val="FFFFFF"/>
                    <w:sz w:val="16"/>
                  </w:rPr>
                  <w:t>web</w:t>
                </w:r>
                <w:r w:rsidRPr="00136183">
                  <w:rPr>
                    <w:b/>
                    <w:color w:val="FFFFFF"/>
                    <w:sz w:val="16"/>
                  </w:rPr>
                  <w:tab/>
                  <w:t>www.ne2dprojekt.cz</w:t>
                </w:r>
              </w:p>
            </w:txbxContent>
          </v:textbox>
          <w10:wrap type="square"/>
        </v:shape>
      </w:pict>
    </w:r>
    <w:r w:rsidR="00B53FA5">
      <w:rPr>
        <w:noProof/>
        <w:lang w:eastAsia="cs-CZ"/>
      </w:rPr>
      <w:pict>
        <v:shape id="Textové pole 3" o:spid="_x0000_s1025" type="#_x0000_t202" style="position:absolute;left:0;text-align:left;margin-left:244.7pt;margin-top:-7.05pt;width:93.65pt;height:37.7pt;z-index:251658240;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7mdwgIAAMUFAAAOAAAAZHJzL2Uyb0RvYy54bWysVEtu2zAQ3RfoHQjuFX1M25IQuUgsqyiQ&#10;foCkB6AlyiIqkSpJW06LHqjn6MU6pPxLsinaaiGQnOGbeTOPc/1m37Vox5TmUmQ4vAowYqKUFReb&#10;DH9+KLwYI22oqGgrBcvwI9P4zeL1q+uhT1kkG9lWTCEAETod+gw3xvSp7+uyYR3VV7JnAoy1VB01&#10;sFUbv1J0APSu9aMgmPmDVFWvZMm0htN8NOKFw69rVpqPda2ZQW2GITfj/sr91/bvL65pulG0b3h5&#10;SIP+RRYd5QKCnqByaijaKv4CquOlklrW5qqUnS/rmpfMcQA2YfCMzX1De+a4QHF0fyqT/n+w5Yfd&#10;J4V4leEJRoJ20KIHtjdy9+sn6mXL0MSWaOh1Cp73Pfia/a3cQ6sdXd3fyfKLRkIuGyo27EYpOTSM&#10;VpBiaG/6F1dHHG1B1sN7WUEsujXSAe1r1dn6QUUQoEOrHk/tgXxQaUOGcTKZTjEqwUbm8Txx/fNp&#10;erzdK23eMtkhu8iwgvY7dLq708ZmQ9Ojiw0mZMHb1kmgFU8OwHE8gdhw1dpsFq6j35MgWcWrmHgk&#10;mq08EuS5d1MsiTcrwvk0n+TLZR7+sHFDkja8qpiwYY7qCsmfde+g81EXJ31p2fLKwtmUtNqsl61C&#10;OwrqLtznag6Ws5v/NA1XBODyjFIYkeA2SrxiFs89UpCpl8yD2AvC5DaZBSQhefGU0h0X7N8poSHD&#10;yTSajmI6J/2MW+C+l9xo2nED86PlXYbjkxNNrQRXonKtNZS34/qiFDb9cymg3cdGO8FajY5qNfv1&#10;3j0Pp2Yr5rWsHkHBSoLAQKYw+2DRSPUNowHmSIb11y1VDKP2nYBXkISE2MHjNmQ6j2CjLi3rSwsV&#10;JUBl2GA0LpdmHFbbXvFNA5GO7+4GXk7BnajPWR3eG8wKx+0w1+wwutw7r/P0XfwGAAD//wMAUEsD&#10;BBQABgAIAAAAIQC652Sx4AAAAAoBAAAPAAAAZHJzL2Rvd25yZXYueG1sTI/BTsMwDIbvSLxDZCRu&#10;W9oyuq1rOk1oG0dgVJyzxrQVjRMlWVfennCCmy1/+v395XbSAxvR+d6QgHSeAENqjOqpFVC/H2Yr&#10;YD5IUnIwhAK+0cO2ur0pZaHMld5wPIWWxRDyhRTQhWALzn3ToZZ+bixSvH0ap2WIq2u5cvIaw/XA&#10;syTJuZY9xQ+dtPjUYfN1umgBNtjj8tm9vO72hzGpP4511rd7Ie7vpt0GWMAp/MHwqx/VoYpOZ3Mh&#10;5dkgYLFaZxEVMEsXKbBI5Mv8Edg5DukD8Krk/ytUPwAAAP//AwBQSwECLQAUAAYACAAAACEAtoM4&#10;kv4AAADhAQAAEwAAAAAAAAAAAAAAAAAAAAAAW0NvbnRlbnRfVHlwZXNdLnhtbFBLAQItABQABgAI&#10;AAAAIQA4/SH/1gAAAJQBAAALAAAAAAAAAAAAAAAAAC8BAABfcmVscy8ucmVsc1BLAQItABQABgAI&#10;AAAAIQBXy7mdwgIAAMUFAAAOAAAAAAAAAAAAAAAAAC4CAABkcnMvZTJvRG9jLnhtbFBLAQItABQA&#10;BgAIAAAAIQC652Sx4AAAAAoBAAAPAAAAAAAAAAAAAAAAABwFAABkcnMvZG93bnJldi54bWxQSwUG&#10;AAAAAAQABADzAAAAKQYAAAAA&#10;" filled="f" stroked="f">
          <v:textbox style="mso-next-textbox:#Textové pole 3;mso-fit-shape-to-text:t">
            <w:txbxContent>
              <w:p w:rsidR="009924EB" w:rsidRPr="00ED6015" w:rsidRDefault="009924EB" w:rsidP="009924EB">
                <w:pPr>
                  <w:spacing w:line="360" w:lineRule="auto"/>
                  <w:rPr>
                    <w:b/>
                    <w:color w:val="FFFFFF"/>
                    <w:sz w:val="18"/>
                  </w:rPr>
                </w:pPr>
                <w:r w:rsidRPr="00ED6015">
                  <w:rPr>
                    <w:b/>
                    <w:color w:val="FFFFFF"/>
                    <w:sz w:val="18"/>
                  </w:rPr>
                  <w:t xml:space="preserve">NE2D Projekt s.r.o. </w:t>
                </w:r>
              </w:p>
              <w:p w:rsidR="009924EB" w:rsidRPr="00B6220C" w:rsidRDefault="009924EB" w:rsidP="009924EB">
                <w:pPr>
                  <w:spacing w:line="360" w:lineRule="auto"/>
                  <w:rPr>
                    <w:color w:val="FFFFFF"/>
                    <w:sz w:val="16"/>
                  </w:rPr>
                </w:pPr>
                <w:r w:rsidRPr="00B6220C">
                  <w:rPr>
                    <w:color w:val="FFFFFF"/>
                    <w:sz w:val="16"/>
                  </w:rPr>
                  <w:t>Prokopa Holého 2007</w:t>
                </w:r>
              </w:p>
              <w:p w:rsidR="009924EB" w:rsidRPr="00B6220C" w:rsidRDefault="009924EB" w:rsidP="009924EB">
                <w:pPr>
                  <w:rPr>
                    <w:color w:val="FFFFFF"/>
                    <w:sz w:val="16"/>
                  </w:rPr>
                </w:pPr>
                <w:r w:rsidRPr="00B6220C">
                  <w:rPr>
                    <w:color w:val="FFFFFF"/>
                    <w:sz w:val="16"/>
                  </w:rPr>
                  <w:t xml:space="preserve">Most 434 01 </w:t>
                </w:r>
              </w:p>
            </w:txbxContent>
          </v:textbox>
          <w10:wrap type="squar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2"/>
    <w:lvl w:ilvl="0">
      <w:start w:val="1"/>
      <w:numFmt w:val="bullet"/>
      <w:lvlText w:val=""/>
      <w:lvlJc w:val="left"/>
      <w:pPr>
        <w:tabs>
          <w:tab w:val="num" w:pos="0"/>
        </w:tabs>
        <w:ind w:left="1428" w:hanging="360"/>
      </w:pPr>
      <w:rPr>
        <w:rFonts w:ascii="Wingdings" w:hAnsi="Wingdings"/>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1" w15:restartNumberingAfterBreak="0">
    <w:nsid w:val="06DD0F53"/>
    <w:multiLevelType w:val="multilevel"/>
    <w:tmpl w:val="4864A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5F5055"/>
    <w:multiLevelType w:val="hybridMultilevel"/>
    <w:tmpl w:val="1FBCC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1D63D74"/>
    <w:multiLevelType w:val="hybridMultilevel"/>
    <w:tmpl w:val="0C687554"/>
    <w:lvl w:ilvl="0" w:tplc="04050017">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CD426F"/>
    <w:multiLevelType w:val="hybridMultilevel"/>
    <w:tmpl w:val="CC6E37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7E6F2A"/>
    <w:multiLevelType w:val="hybridMultilevel"/>
    <w:tmpl w:val="9E523804"/>
    <w:lvl w:ilvl="0" w:tplc="04050017">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F25ADB"/>
    <w:multiLevelType w:val="multilevel"/>
    <w:tmpl w:val="3124C080"/>
    <w:lvl w:ilvl="0">
      <w:start w:val="1"/>
      <w:numFmt w:val="decimal"/>
      <w:lvlText w:val="%1"/>
      <w:lvlJc w:val="left"/>
      <w:pPr>
        <w:ind w:left="360" w:hanging="360"/>
      </w:pPr>
      <w:rPr>
        <w:rFonts w:hint="default"/>
        <w:i/>
      </w:rPr>
    </w:lvl>
    <w:lvl w:ilvl="1">
      <w:start w:val="1"/>
      <w:numFmt w:val="lowerLetter"/>
      <w:lvlText w:val="%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7" w15:restartNumberingAfterBreak="0">
    <w:nsid w:val="349A4582"/>
    <w:multiLevelType w:val="hybridMultilevel"/>
    <w:tmpl w:val="0E7C0556"/>
    <w:lvl w:ilvl="0" w:tplc="4EA8E1B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0A5C62"/>
    <w:multiLevelType w:val="hybridMultilevel"/>
    <w:tmpl w:val="EBC4720E"/>
    <w:lvl w:ilvl="0" w:tplc="04050017">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1E4B4F"/>
    <w:multiLevelType w:val="multilevel"/>
    <w:tmpl w:val="9344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3104AA"/>
    <w:multiLevelType w:val="hybridMultilevel"/>
    <w:tmpl w:val="35B6E30C"/>
    <w:lvl w:ilvl="0" w:tplc="45EE316E">
      <w:start w:val="1"/>
      <w:numFmt w:val="bullet"/>
      <w:pStyle w:val="Podnadpis"/>
      <w:lvlText w:val="o"/>
      <w:lvlJc w:val="left"/>
      <w:pPr>
        <w:ind w:left="2629" w:hanging="360"/>
      </w:pPr>
      <w:rPr>
        <w:rFonts w:ascii="Courier New" w:hAnsi="Courier New" w:cs="Courier New"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1" w15:restartNumberingAfterBreak="0">
    <w:nsid w:val="4C034723"/>
    <w:multiLevelType w:val="multilevel"/>
    <w:tmpl w:val="12BAC09E"/>
    <w:lvl w:ilvl="0">
      <w:start w:val="1"/>
      <w:numFmt w:val="decimal"/>
      <w:lvlText w:val="%1."/>
      <w:lvlJc w:val="left"/>
      <w:pPr>
        <w:ind w:left="360" w:hanging="360"/>
      </w:pPr>
      <w:rPr>
        <w:rFonts w:hint="default"/>
      </w:rPr>
    </w:lvl>
    <w:lvl w:ilvl="1">
      <w:start w:val="1"/>
      <w:numFmt w:val="none"/>
      <w:lvlText w:val="2.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0C265FD"/>
    <w:multiLevelType w:val="hybridMultilevel"/>
    <w:tmpl w:val="207443D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E631CE"/>
    <w:multiLevelType w:val="multilevel"/>
    <w:tmpl w:val="78D05282"/>
    <w:lvl w:ilvl="0">
      <w:start w:val="1"/>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DCC23B4"/>
    <w:multiLevelType w:val="multilevel"/>
    <w:tmpl w:val="52B2120A"/>
    <w:lvl w:ilvl="0">
      <w:start w:val="1"/>
      <w:numFmt w:val="decimal"/>
      <w:lvlText w:val="%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3D81A37"/>
    <w:multiLevelType w:val="hybridMultilevel"/>
    <w:tmpl w:val="56486688"/>
    <w:lvl w:ilvl="0" w:tplc="9A4E498E">
      <w:start w:val="1"/>
      <w:numFmt w:val="lowerLetter"/>
      <w:lvlText w:val="%1)"/>
      <w:lvlJc w:val="left"/>
      <w:pPr>
        <w:ind w:left="785" w:hanging="360"/>
      </w:pPr>
      <w:rPr>
        <w:rFonts w:hint="default"/>
        <w:i w:val="0"/>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6" w15:restartNumberingAfterBreak="0">
    <w:nsid w:val="67FF6A30"/>
    <w:multiLevelType w:val="hybridMultilevel"/>
    <w:tmpl w:val="0E32FD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9CD2F35"/>
    <w:multiLevelType w:val="multilevel"/>
    <w:tmpl w:val="21B0D44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1738BB"/>
    <w:multiLevelType w:val="hybridMultilevel"/>
    <w:tmpl w:val="308E4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E8C44DF"/>
    <w:multiLevelType w:val="multilevel"/>
    <w:tmpl w:val="D4C2A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5D2434"/>
    <w:multiLevelType w:val="multilevel"/>
    <w:tmpl w:val="1B922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8928585">
    <w:abstractNumId w:val="10"/>
  </w:num>
  <w:num w:numId="2" w16cid:durableId="2015182287">
    <w:abstractNumId w:val="17"/>
  </w:num>
  <w:num w:numId="3" w16cid:durableId="1842354734">
    <w:abstractNumId w:val="14"/>
  </w:num>
  <w:num w:numId="4" w16cid:durableId="1135373323">
    <w:abstractNumId w:val="11"/>
  </w:num>
  <w:num w:numId="5" w16cid:durableId="309750235">
    <w:abstractNumId w:val="13"/>
  </w:num>
  <w:num w:numId="6" w16cid:durableId="1162089010">
    <w:abstractNumId w:val="7"/>
  </w:num>
  <w:num w:numId="7" w16cid:durableId="994645151">
    <w:abstractNumId w:val="6"/>
  </w:num>
  <w:num w:numId="8" w16cid:durableId="1657028226">
    <w:abstractNumId w:val="9"/>
  </w:num>
  <w:num w:numId="9" w16cid:durableId="613637567">
    <w:abstractNumId w:val="20"/>
  </w:num>
  <w:num w:numId="10" w16cid:durableId="895313093">
    <w:abstractNumId w:val="19"/>
  </w:num>
  <w:num w:numId="11" w16cid:durableId="1790666537">
    <w:abstractNumId w:val="1"/>
  </w:num>
  <w:num w:numId="12" w16cid:durableId="1737702106">
    <w:abstractNumId w:val="12"/>
  </w:num>
  <w:num w:numId="13" w16cid:durableId="6297146">
    <w:abstractNumId w:val="4"/>
  </w:num>
  <w:num w:numId="14" w16cid:durableId="1774282520">
    <w:abstractNumId w:val="15"/>
  </w:num>
  <w:num w:numId="15" w16cid:durableId="1551258772">
    <w:abstractNumId w:val="5"/>
  </w:num>
  <w:num w:numId="16" w16cid:durableId="429011210">
    <w:abstractNumId w:val="3"/>
  </w:num>
  <w:num w:numId="17" w16cid:durableId="637493846">
    <w:abstractNumId w:val="8"/>
  </w:num>
  <w:num w:numId="18" w16cid:durableId="207109854">
    <w:abstractNumId w:val="16"/>
  </w:num>
  <w:num w:numId="19" w16cid:durableId="1628462996">
    <w:abstractNumId w:val="2"/>
  </w:num>
  <w:num w:numId="20" w16cid:durableId="13925801">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rules v:ext="edit">
        <o:r id="V:Rule3" type="connector" idref="#Přímá spojnice se šipkou 5"/>
        <o:r id="V:Rule4" type="connector" idref="#Přímá spojnice se šipkou 6"/>
      </o:rules>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8E314C"/>
    <w:rsid w:val="00001437"/>
    <w:rsid w:val="0000175B"/>
    <w:rsid w:val="00027F51"/>
    <w:rsid w:val="00036A06"/>
    <w:rsid w:val="000409AD"/>
    <w:rsid w:val="000468C6"/>
    <w:rsid w:val="00051390"/>
    <w:rsid w:val="00065BFF"/>
    <w:rsid w:val="00065D69"/>
    <w:rsid w:val="000679CE"/>
    <w:rsid w:val="00074164"/>
    <w:rsid w:val="00096EB6"/>
    <w:rsid w:val="000A0816"/>
    <w:rsid w:val="000A48A3"/>
    <w:rsid w:val="000B1BB2"/>
    <w:rsid w:val="000B1DF9"/>
    <w:rsid w:val="000B5D61"/>
    <w:rsid w:val="000B786F"/>
    <w:rsid w:val="000C7E27"/>
    <w:rsid w:val="000D1ECF"/>
    <w:rsid w:val="000D4A36"/>
    <w:rsid w:val="000F004E"/>
    <w:rsid w:val="000F53B6"/>
    <w:rsid w:val="00120E8F"/>
    <w:rsid w:val="00126D5D"/>
    <w:rsid w:val="001272DB"/>
    <w:rsid w:val="00142485"/>
    <w:rsid w:val="00145DAB"/>
    <w:rsid w:val="00146776"/>
    <w:rsid w:val="00151A41"/>
    <w:rsid w:val="00155996"/>
    <w:rsid w:val="00165937"/>
    <w:rsid w:val="00171427"/>
    <w:rsid w:val="0017198C"/>
    <w:rsid w:val="00172CD0"/>
    <w:rsid w:val="00173CF2"/>
    <w:rsid w:val="00174095"/>
    <w:rsid w:val="001756E3"/>
    <w:rsid w:val="00181CF1"/>
    <w:rsid w:val="0018394E"/>
    <w:rsid w:val="00191A13"/>
    <w:rsid w:val="001B1800"/>
    <w:rsid w:val="001B5B01"/>
    <w:rsid w:val="001C40EB"/>
    <w:rsid w:val="001C4555"/>
    <w:rsid w:val="001D01DE"/>
    <w:rsid w:val="001D4556"/>
    <w:rsid w:val="001D7CE2"/>
    <w:rsid w:val="001E2EC3"/>
    <w:rsid w:val="001E44C5"/>
    <w:rsid w:val="001E6CDF"/>
    <w:rsid w:val="001F310B"/>
    <w:rsid w:val="002077B6"/>
    <w:rsid w:val="00212276"/>
    <w:rsid w:val="0023595C"/>
    <w:rsid w:val="0023601F"/>
    <w:rsid w:val="002400DD"/>
    <w:rsid w:val="002439E8"/>
    <w:rsid w:val="0025099E"/>
    <w:rsid w:val="00251256"/>
    <w:rsid w:val="00271CDB"/>
    <w:rsid w:val="002736D7"/>
    <w:rsid w:val="002870A2"/>
    <w:rsid w:val="00287827"/>
    <w:rsid w:val="00292665"/>
    <w:rsid w:val="0029310F"/>
    <w:rsid w:val="00296A82"/>
    <w:rsid w:val="00296E2D"/>
    <w:rsid w:val="002B0D4F"/>
    <w:rsid w:val="002B48E5"/>
    <w:rsid w:val="002B712A"/>
    <w:rsid w:val="002D0C70"/>
    <w:rsid w:val="002D6629"/>
    <w:rsid w:val="002E49A1"/>
    <w:rsid w:val="002E608E"/>
    <w:rsid w:val="002E685C"/>
    <w:rsid w:val="0030518D"/>
    <w:rsid w:val="00320549"/>
    <w:rsid w:val="00323998"/>
    <w:rsid w:val="0032674E"/>
    <w:rsid w:val="00327067"/>
    <w:rsid w:val="0033440B"/>
    <w:rsid w:val="00340F02"/>
    <w:rsid w:val="0035127C"/>
    <w:rsid w:val="0035164F"/>
    <w:rsid w:val="003538D6"/>
    <w:rsid w:val="003737CD"/>
    <w:rsid w:val="00373D21"/>
    <w:rsid w:val="003746D5"/>
    <w:rsid w:val="0038051A"/>
    <w:rsid w:val="00380E53"/>
    <w:rsid w:val="00395FB7"/>
    <w:rsid w:val="003A0B9E"/>
    <w:rsid w:val="003A669A"/>
    <w:rsid w:val="003B0AEA"/>
    <w:rsid w:val="003B1EB3"/>
    <w:rsid w:val="003B36DC"/>
    <w:rsid w:val="003B53A6"/>
    <w:rsid w:val="003C5CB9"/>
    <w:rsid w:val="003C61C7"/>
    <w:rsid w:val="003C62CA"/>
    <w:rsid w:val="003C7934"/>
    <w:rsid w:val="003D41A8"/>
    <w:rsid w:val="003D7EEF"/>
    <w:rsid w:val="003E1224"/>
    <w:rsid w:val="003E3342"/>
    <w:rsid w:val="003E7E3C"/>
    <w:rsid w:val="003F020E"/>
    <w:rsid w:val="003F10F8"/>
    <w:rsid w:val="0040012A"/>
    <w:rsid w:val="00417C6E"/>
    <w:rsid w:val="00426524"/>
    <w:rsid w:val="00430512"/>
    <w:rsid w:val="00430F0D"/>
    <w:rsid w:val="00433546"/>
    <w:rsid w:val="00434E49"/>
    <w:rsid w:val="00437812"/>
    <w:rsid w:val="0044211D"/>
    <w:rsid w:val="0044533F"/>
    <w:rsid w:val="00447AE6"/>
    <w:rsid w:val="00456C5E"/>
    <w:rsid w:val="00463F05"/>
    <w:rsid w:val="004715CE"/>
    <w:rsid w:val="00473E4C"/>
    <w:rsid w:val="00485ABC"/>
    <w:rsid w:val="0048635A"/>
    <w:rsid w:val="00492ED5"/>
    <w:rsid w:val="00493F1F"/>
    <w:rsid w:val="004A22CD"/>
    <w:rsid w:val="004B5BC8"/>
    <w:rsid w:val="004B7404"/>
    <w:rsid w:val="004C271A"/>
    <w:rsid w:val="004C72FD"/>
    <w:rsid w:val="004D3624"/>
    <w:rsid w:val="004D51A1"/>
    <w:rsid w:val="004D71D6"/>
    <w:rsid w:val="004D7211"/>
    <w:rsid w:val="004E098F"/>
    <w:rsid w:val="004F026D"/>
    <w:rsid w:val="004F079A"/>
    <w:rsid w:val="004F21AE"/>
    <w:rsid w:val="00500A27"/>
    <w:rsid w:val="00506FA8"/>
    <w:rsid w:val="005072FC"/>
    <w:rsid w:val="00515FE9"/>
    <w:rsid w:val="0052019A"/>
    <w:rsid w:val="00524B17"/>
    <w:rsid w:val="00526C8A"/>
    <w:rsid w:val="00537C85"/>
    <w:rsid w:val="0054589B"/>
    <w:rsid w:val="005655AC"/>
    <w:rsid w:val="005763DF"/>
    <w:rsid w:val="00577CCF"/>
    <w:rsid w:val="005818BF"/>
    <w:rsid w:val="00582D37"/>
    <w:rsid w:val="00584D44"/>
    <w:rsid w:val="00590D92"/>
    <w:rsid w:val="00594019"/>
    <w:rsid w:val="00597DF9"/>
    <w:rsid w:val="005C27B3"/>
    <w:rsid w:val="005D07FC"/>
    <w:rsid w:val="005D237B"/>
    <w:rsid w:val="005D25CD"/>
    <w:rsid w:val="005D58C2"/>
    <w:rsid w:val="005D6476"/>
    <w:rsid w:val="005E15AE"/>
    <w:rsid w:val="005F0248"/>
    <w:rsid w:val="006012BF"/>
    <w:rsid w:val="00605531"/>
    <w:rsid w:val="00607EAC"/>
    <w:rsid w:val="006134CE"/>
    <w:rsid w:val="00614D16"/>
    <w:rsid w:val="00614F8E"/>
    <w:rsid w:val="00622449"/>
    <w:rsid w:val="00625667"/>
    <w:rsid w:val="00627923"/>
    <w:rsid w:val="00631CE0"/>
    <w:rsid w:val="00635C91"/>
    <w:rsid w:val="0064284F"/>
    <w:rsid w:val="006530B1"/>
    <w:rsid w:val="00657167"/>
    <w:rsid w:val="006662BF"/>
    <w:rsid w:val="006749C0"/>
    <w:rsid w:val="006754B5"/>
    <w:rsid w:val="006755B0"/>
    <w:rsid w:val="0068188D"/>
    <w:rsid w:val="006820B7"/>
    <w:rsid w:val="0068601D"/>
    <w:rsid w:val="006A0D7F"/>
    <w:rsid w:val="006A156F"/>
    <w:rsid w:val="006A177F"/>
    <w:rsid w:val="006A2A86"/>
    <w:rsid w:val="006A400A"/>
    <w:rsid w:val="006A5268"/>
    <w:rsid w:val="006B115B"/>
    <w:rsid w:val="006B15D4"/>
    <w:rsid w:val="006B38B8"/>
    <w:rsid w:val="006D68AB"/>
    <w:rsid w:val="007024EC"/>
    <w:rsid w:val="00703CAA"/>
    <w:rsid w:val="00707588"/>
    <w:rsid w:val="007205AD"/>
    <w:rsid w:val="00721700"/>
    <w:rsid w:val="00723F43"/>
    <w:rsid w:val="00736FB8"/>
    <w:rsid w:val="0074116D"/>
    <w:rsid w:val="0074164C"/>
    <w:rsid w:val="00742460"/>
    <w:rsid w:val="007435AC"/>
    <w:rsid w:val="00743FCF"/>
    <w:rsid w:val="007455A8"/>
    <w:rsid w:val="00747CE3"/>
    <w:rsid w:val="00764E0B"/>
    <w:rsid w:val="00765A17"/>
    <w:rsid w:val="00771060"/>
    <w:rsid w:val="00773054"/>
    <w:rsid w:val="007813A4"/>
    <w:rsid w:val="0078250E"/>
    <w:rsid w:val="00792554"/>
    <w:rsid w:val="007A0C97"/>
    <w:rsid w:val="007A3A9A"/>
    <w:rsid w:val="007B3FA4"/>
    <w:rsid w:val="007B71A6"/>
    <w:rsid w:val="007C65A6"/>
    <w:rsid w:val="007D0D12"/>
    <w:rsid w:val="007D393C"/>
    <w:rsid w:val="007D5BD8"/>
    <w:rsid w:val="007E161F"/>
    <w:rsid w:val="007E1DF5"/>
    <w:rsid w:val="007E3679"/>
    <w:rsid w:val="007E557A"/>
    <w:rsid w:val="00807F34"/>
    <w:rsid w:val="00816593"/>
    <w:rsid w:val="00816CEF"/>
    <w:rsid w:val="008206A3"/>
    <w:rsid w:val="00823193"/>
    <w:rsid w:val="0084017F"/>
    <w:rsid w:val="00842B7C"/>
    <w:rsid w:val="00850EC2"/>
    <w:rsid w:val="008543EF"/>
    <w:rsid w:val="00860538"/>
    <w:rsid w:val="0086469C"/>
    <w:rsid w:val="00864EFD"/>
    <w:rsid w:val="0086574D"/>
    <w:rsid w:val="008744AE"/>
    <w:rsid w:val="00882D76"/>
    <w:rsid w:val="00893936"/>
    <w:rsid w:val="008970CB"/>
    <w:rsid w:val="008A2425"/>
    <w:rsid w:val="008A67D3"/>
    <w:rsid w:val="008A681D"/>
    <w:rsid w:val="008B293B"/>
    <w:rsid w:val="008B78D0"/>
    <w:rsid w:val="008B7B9F"/>
    <w:rsid w:val="008C1198"/>
    <w:rsid w:val="008C15FC"/>
    <w:rsid w:val="008C22E0"/>
    <w:rsid w:val="008C4E0D"/>
    <w:rsid w:val="008C51CF"/>
    <w:rsid w:val="008D54C5"/>
    <w:rsid w:val="008D6E5C"/>
    <w:rsid w:val="008E314C"/>
    <w:rsid w:val="008E6065"/>
    <w:rsid w:val="008F1F26"/>
    <w:rsid w:val="00903E44"/>
    <w:rsid w:val="009104E3"/>
    <w:rsid w:val="00917D3C"/>
    <w:rsid w:val="0092026A"/>
    <w:rsid w:val="00927300"/>
    <w:rsid w:val="00932220"/>
    <w:rsid w:val="009344EB"/>
    <w:rsid w:val="009351B9"/>
    <w:rsid w:val="00936365"/>
    <w:rsid w:val="009425F5"/>
    <w:rsid w:val="00962BD0"/>
    <w:rsid w:val="00974167"/>
    <w:rsid w:val="0098516F"/>
    <w:rsid w:val="00985FB6"/>
    <w:rsid w:val="009924EB"/>
    <w:rsid w:val="0099586E"/>
    <w:rsid w:val="009A3C9A"/>
    <w:rsid w:val="009A6FB2"/>
    <w:rsid w:val="009B59BC"/>
    <w:rsid w:val="009C2903"/>
    <w:rsid w:val="009C77F6"/>
    <w:rsid w:val="009D2230"/>
    <w:rsid w:val="009D5850"/>
    <w:rsid w:val="009E549D"/>
    <w:rsid w:val="009E6D78"/>
    <w:rsid w:val="009F36AB"/>
    <w:rsid w:val="009F5B41"/>
    <w:rsid w:val="009F6838"/>
    <w:rsid w:val="009F6B93"/>
    <w:rsid w:val="00A00E34"/>
    <w:rsid w:val="00A01888"/>
    <w:rsid w:val="00A0341C"/>
    <w:rsid w:val="00A262DB"/>
    <w:rsid w:val="00A37826"/>
    <w:rsid w:val="00A534C1"/>
    <w:rsid w:val="00A5423F"/>
    <w:rsid w:val="00A55601"/>
    <w:rsid w:val="00A60313"/>
    <w:rsid w:val="00A630E0"/>
    <w:rsid w:val="00A63412"/>
    <w:rsid w:val="00A738AF"/>
    <w:rsid w:val="00A74A52"/>
    <w:rsid w:val="00A74F6C"/>
    <w:rsid w:val="00A7696D"/>
    <w:rsid w:val="00A87DD0"/>
    <w:rsid w:val="00A93515"/>
    <w:rsid w:val="00A94A41"/>
    <w:rsid w:val="00A96556"/>
    <w:rsid w:val="00AA617F"/>
    <w:rsid w:val="00AA6285"/>
    <w:rsid w:val="00AB20E6"/>
    <w:rsid w:val="00AC03BD"/>
    <w:rsid w:val="00AC05D5"/>
    <w:rsid w:val="00AC683A"/>
    <w:rsid w:val="00AD20FD"/>
    <w:rsid w:val="00AD23C1"/>
    <w:rsid w:val="00AD43E5"/>
    <w:rsid w:val="00AD47CF"/>
    <w:rsid w:val="00AD6B51"/>
    <w:rsid w:val="00AE1EB4"/>
    <w:rsid w:val="00AE1F6C"/>
    <w:rsid w:val="00AE4F17"/>
    <w:rsid w:val="00AE6F21"/>
    <w:rsid w:val="00AF0E27"/>
    <w:rsid w:val="00AF27C5"/>
    <w:rsid w:val="00B0061A"/>
    <w:rsid w:val="00B03F00"/>
    <w:rsid w:val="00B06286"/>
    <w:rsid w:val="00B13738"/>
    <w:rsid w:val="00B14D4A"/>
    <w:rsid w:val="00B248B8"/>
    <w:rsid w:val="00B24E8B"/>
    <w:rsid w:val="00B318C1"/>
    <w:rsid w:val="00B41DFC"/>
    <w:rsid w:val="00B42FA7"/>
    <w:rsid w:val="00B46C95"/>
    <w:rsid w:val="00B506A4"/>
    <w:rsid w:val="00B53FA5"/>
    <w:rsid w:val="00B605E8"/>
    <w:rsid w:val="00B61BF4"/>
    <w:rsid w:val="00B636E8"/>
    <w:rsid w:val="00B73EF4"/>
    <w:rsid w:val="00B77005"/>
    <w:rsid w:val="00B775AE"/>
    <w:rsid w:val="00B87964"/>
    <w:rsid w:val="00B966DB"/>
    <w:rsid w:val="00BB4825"/>
    <w:rsid w:val="00BB5626"/>
    <w:rsid w:val="00BB5D91"/>
    <w:rsid w:val="00BB73AA"/>
    <w:rsid w:val="00BB7DCD"/>
    <w:rsid w:val="00BC07BD"/>
    <w:rsid w:val="00BC6477"/>
    <w:rsid w:val="00BD6973"/>
    <w:rsid w:val="00BD7423"/>
    <w:rsid w:val="00BE758E"/>
    <w:rsid w:val="00BF112A"/>
    <w:rsid w:val="00BF59C3"/>
    <w:rsid w:val="00BF67DD"/>
    <w:rsid w:val="00BF7F0F"/>
    <w:rsid w:val="00C01A68"/>
    <w:rsid w:val="00C11F62"/>
    <w:rsid w:val="00C15402"/>
    <w:rsid w:val="00C22585"/>
    <w:rsid w:val="00C346D2"/>
    <w:rsid w:val="00C42BB4"/>
    <w:rsid w:val="00C46220"/>
    <w:rsid w:val="00C47C26"/>
    <w:rsid w:val="00C519D5"/>
    <w:rsid w:val="00C5639F"/>
    <w:rsid w:val="00C641A9"/>
    <w:rsid w:val="00C73AE1"/>
    <w:rsid w:val="00C74EC4"/>
    <w:rsid w:val="00C841E8"/>
    <w:rsid w:val="00C85D20"/>
    <w:rsid w:val="00C87DD2"/>
    <w:rsid w:val="00C9375E"/>
    <w:rsid w:val="00CA1C14"/>
    <w:rsid w:val="00CA74ED"/>
    <w:rsid w:val="00CB4910"/>
    <w:rsid w:val="00CC284A"/>
    <w:rsid w:val="00CC4AA6"/>
    <w:rsid w:val="00CC5E63"/>
    <w:rsid w:val="00CC7283"/>
    <w:rsid w:val="00CD197F"/>
    <w:rsid w:val="00CD3989"/>
    <w:rsid w:val="00CE3755"/>
    <w:rsid w:val="00CE3913"/>
    <w:rsid w:val="00CE6799"/>
    <w:rsid w:val="00CF41A7"/>
    <w:rsid w:val="00D003D8"/>
    <w:rsid w:val="00D10436"/>
    <w:rsid w:val="00D13EF2"/>
    <w:rsid w:val="00D144CE"/>
    <w:rsid w:val="00D248B7"/>
    <w:rsid w:val="00D25C78"/>
    <w:rsid w:val="00D34508"/>
    <w:rsid w:val="00D41D86"/>
    <w:rsid w:val="00D5157B"/>
    <w:rsid w:val="00D51BC4"/>
    <w:rsid w:val="00D54BAE"/>
    <w:rsid w:val="00D73FF8"/>
    <w:rsid w:val="00D74DE8"/>
    <w:rsid w:val="00D80698"/>
    <w:rsid w:val="00D8554B"/>
    <w:rsid w:val="00DA2E3D"/>
    <w:rsid w:val="00DA3E40"/>
    <w:rsid w:val="00DA52B8"/>
    <w:rsid w:val="00DB1740"/>
    <w:rsid w:val="00DB4052"/>
    <w:rsid w:val="00DC723E"/>
    <w:rsid w:val="00DD455B"/>
    <w:rsid w:val="00DD5D1C"/>
    <w:rsid w:val="00DE11A7"/>
    <w:rsid w:val="00DE5A54"/>
    <w:rsid w:val="00DE792A"/>
    <w:rsid w:val="00DF4EA0"/>
    <w:rsid w:val="00E0526C"/>
    <w:rsid w:val="00E14112"/>
    <w:rsid w:val="00E30CEA"/>
    <w:rsid w:val="00E3589B"/>
    <w:rsid w:val="00E373DE"/>
    <w:rsid w:val="00E408DE"/>
    <w:rsid w:val="00E45B6A"/>
    <w:rsid w:val="00E46B6E"/>
    <w:rsid w:val="00E500FD"/>
    <w:rsid w:val="00E526E3"/>
    <w:rsid w:val="00E561B0"/>
    <w:rsid w:val="00E604B0"/>
    <w:rsid w:val="00E6351F"/>
    <w:rsid w:val="00E82770"/>
    <w:rsid w:val="00E86C94"/>
    <w:rsid w:val="00E96796"/>
    <w:rsid w:val="00EA0209"/>
    <w:rsid w:val="00EA0CF3"/>
    <w:rsid w:val="00EA142D"/>
    <w:rsid w:val="00EA16FE"/>
    <w:rsid w:val="00EA76E5"/>
    <w:rsid w:val="00EB0DE8"/>
    <w:rsid w:val="00EB1133"/>
    <w:rsid w:val="00EB6833"/>
    <w:rsid w:val="00ED19B4"/>
    <w:rsid w:val="00ED467F"/>
    <w:rsid w:val="00ED5F2E"/>
    <w:rsid w:val="00EE3627"/>
    <w:rsid w:val="00EE6C82"/>
    <w:rsid w:val="00EF6F0A"/>
    <w:rsid w:val="00EF7CDB"/>
    <w:rsid w:val="00F11A20"/>
    <w:rsid w:val="00F23AAD"/>
    <w:rsid w:val="00F27154"/>
    <w:rsid w:val="00F36F4E"/>
    <w:rsid w:val="00F4140E"/>
    <w:rsid w:val="00F44802"/>
    <w:rsid w:val="00F51D8F"/>
    <w:rsid w:val="00F56FAD"/>
    <w:rsid w:val="00F60778"/>
    <w:rsid w:val="00F65BB1"/>
    <w:rsid w:val="00F70AAD"/>
    <w:rsid w:val="00F76813"/>
    <w:rsid w:val="00F816A3"/>
    <w:rsid w:val="00F8682F"/>
    <w:rsid w:val="00F90C08"/>
    <w:rsid w:val="00F95F34"/>
    <w:rsid w:val="00F96E67"/>
    <w:rsid w:val="00FB3817"/>
    <w:rsid w:val="00FD2036"/>
    <w:rsid w:val="00FD69AF"/>
    <w:rsid w:val="00FE0E4D"/>
    <w:rsid w:val="00FE520C"/>
    <w:rsid w:val="00FE67D6"/>
    <w:rsid w:val="00FE7F9B"/>
    <w:rsid w:val="00FF02D1"/>
    <w:rsid w:val="00FF387D"/>
    <w:rsid w:val="00FF5D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8B141A6"/>
  <w15:docId w15:val="{D37F3946-70F5-4DB7-AC30-63A423E21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odborný text"/>
    <w:qFormat/>
    <w:rsid w:val="00D10436"/>
    <w:pPr>
      <w:suppressAutoHyphens/>
      <w:spacing w:line="100" w:lineRule="atLeast"/>
      <w:jc w:val="both"/>
    </w:pPr>
    <w:rPr>
      <w:rFonts w:ascii="Calibri" w:eastAsia="Lucida Sans Unicode" w:hAnsi="Calibri"/>
      <w:kern w:val="1"/>
      <w:sz w:val="24"/>
      <w:szCs w:val="24"/>
      <w:lang w:eastAsia="ar-SA"/>
    </w:rPr>
  </w:style>
  <w:style w:type="paragraph" w:styleId="Nadpis1">
    <w:name w:val="heading 1"/>
    <w:basedOn w:val="Normln"/>
    <w:next w:val="Normln"/>
    <w:link w:val="Nadpis1Char"/>
    <w:uiPriority w:val="9"/>
    <w:qFormat/>
    <w:rsid w:val="00447A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Zkladntext"/>
    <w:qFormat/>
    <w:rsid w:val="00FF5D78"/>
    <w:pPr>
      <w:keepNext/>
      <w:tabs>
        <w:tab w:val="num" w:pos="432"/>
      </w:tabs>
      <w:spacing w:before="240" w:after="60" w:line="360" w:lineRule="auto"/>
      <w:ind w:left="432" w:hanging="432"/>
      <w:jc w:val="left"/>
      <w:outlineLvl w:val="1"/>
    </w:pPr>
    <w:rPr>
      <w:rFonts w:asciiTheme="majorHAnsi" w:eastAsia="Times New Roman" w:hAnsiTheme="majorHAnsi"/>
      <w:bCs/>
      <w:i/>
      <w:iCs/>
      <w:szCs w:val="28"/>
    </w:rPr>
  </w:style>
  <w:style w:type="paragraph" w:styleId="Nadpis3">
    <w:name w:val="heading 3"/>
    <w:basedOn w:val="Normln"/>
    <w:next w:val="Normln"/>
    <w:link w:val="Nadpis3Char"/>
    <w:uiPriority w:val="9"/>
    <w:unhideWhenUsed/>
    <w:qFormat/>
    <w:rsid w:val="007813A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sid w:val="00D10436"/>
    <w:rPr>
      <w:rFonts w:cs="Courier New"/>
    </w:rPr>
  </w:style>
  <w:style w:type="character" w:customStyle="1" w:styleId="Standardnpsmoodstavce1">
    <w:name w:val="Standardní písmo odstavce1"/>
    <w:rsid w:val="00D10436"/>
  </w:style>
  <w:style w:type="character" w:customStyle="1" w:styleId="Nadpis2Char">
    <w:name w:val="Nadpis 2 Char"/>
    <w:basedOn w:val="Standardnpsmoodstavce1"/>
    <w:rsid w:val="00D10436"/>
  </w:style>
  <w:style w:type="character" w:customStyle="1" w:styleId="ZhlavChar">
    <w:name w:val="Záhlaví Char"/>
    <w:basedOn w:val="Standardnpsmoodstavce1"/>
    <w:rsid w:val="00D10436"/>
  </w:style>
  <w:style w:type="character" w:customStyle="1" w:styleId="ZpatChar">
    <w:name w:val="Zápatí Char"/>
    <w:basedOn w:val="Standardnpsmoodstavce1"/>
    <w:uiPriority w:val="99"/>
    <w:rsid w:val="00D10436"/>
  </w:style>
  <w:style w:type="character" w:customStyle="1" w:styleId="NzevChar">
    <w:name w:val="Název Char"/>
    <w:basedOn w:val="Standardnpsmoodstavce1"/>
    <w:rsid w:val="00D10436"/>
  </w:style>
  <w:style w:type="character" w:styleId="Siln">
    <w:name w:val="Strong"/>
    <w:basedOn w:val="Standardnpsmoodstavce1"/>
    <w:qFormat/>
    <w:rsid w:val="00D10436"/>
    <w:rPr>
      <w:b/>
      <w:bCs/>
    </w:rPr>
  </w:style>
  <w:style w:type="character" w:customStyle="1" w:styleId="PodtitulChar">
    <w:name w:val="Podtitul Char"/>
    <w:basedOn w:val="Standardnpsmoodstavce1"/>
    <w:rsid w:val="00D10436"/>
  </w:style>
  <w:style w:type="character" w:customStyle="1" w:styleId="StylKurzvaPodtrenChar">
    <w:name w:val="Styl  + Kurzíva Podtržení Char"/>
    <w:basedOn w:val="Standardnpsmoodstavce1"/>
    <w:rsid w:val="00D10436"/>
  </w:style>
  <w:style w:type="character" w:customStyle="1" w:styleId="Zdraznnjemn1">
    <w:name w:val="Zdůraznění – jemné1"/>
    <w:basedOn w:val="Standardnpsmoodstavce1"/>
    <w:rsid w:val="00D10436"/>
  </w:style>
  <w:style w:type="character" w:styleId="Hypertextovodkaz">
    <w:name w:val="Hyperlink"/>
    <w:basedOn w:val="Standardnpsmoodstavce1"/>
    <w:uiPriority w:val="99"/>
    <w:rsid w:val="00D10436"/>
    <w:rPr>
      <w:color w:val="0000FF"/>
      <w:u w:val="single"/>
    </w:rPr>
  </w:style>
  <w:style w:type="character" w:customStyle="1" w:styleId="TextbublinyChar">
    <w:name w:val="Text bubliny Char"/>
    <w:basedOn w:val="Standardnpsmoodstavce1"/>
    <w:rsid w:val="00D10436"/>
  </w:style>
  <w:style w:type="paragraph" w:customStyle="1" w:styleId="Nadpis">
    <w:name w:val="Nadpis"/>
    <w:basedOn w:val="Normln"/>
    <w:next w:val="Zkladntext"/>
    <w:rsid w:val="00D10436"/>
    <w:pPr>
      <w:keepNext/>
      <w:spacing w:before="240" w:after="120"/>
    </w:pPr>
    <w:rPr>
      <w:rFonts w:ascii="Arial" w:eastAsia="Arial Unicode MS" w:hAnsi="Arial" w:cs="Mangal"/>
      <w:sz w:val="28"/>
      <w:szCs w:val="28"/>
    </w:rPr>
  </w:style>
  <w:style w:type="paragraph" w:styleId="Zkladntext">
    <w:name w:val="Body Text"/>
    <w:basedOn w:val="Normln"/>
    <w:rsid w:val="00D10436"/>
    <w:pPr>
      <w:spacing w:after="120"/>
    </w:pPr>
  </w:style>
  <w:style w:type="paragraph" w:styleId="Seznam">
    <w:name w:val="List"/>
    <w:basedOn w:val="Zkladntext"/>
    <w:rsid w:val="00D10436"/>
    <w:rPr>
      <w:rFonts w:cs="Mangal"/>
    </w:rPr>
  </w:style>
  <w:style w:type="paragraph" w:customStyle="1" w:styleId="Popisek">
    <w:name w:val="Popisek"/>
    <w:basedOn w:val="Normln"/>
    <w:rsid w:val="00D10436"/>
    <w:pPr>
      <w:suppressLineNumbers/>
      <w:spacing w:before="120" w:after="120"/>
    </w:pPr>
    <w:rPr>
      <w:rFonts w:cs="Mangal"/>
      <w:i/>
      <w:iCs/>
    </w:rPr>
  </w:style>
  <w:style w:type="paragraph" w:customStyle="1" w:styleId="Rejstk">
    <w:name w:val="Rejstřík"/>
    <w:basedOn w:val="Normln"/>
    <w:rsid w:val="00D10436"/>
    <w:pPr>
      <w:suppressLineNumbers/>
    </w:pPr>
    <w:rPr>
      <w:rFonts w:cs="Mangal"/>
    </w:rPr>
  </w:style>
  <w:style w:type="paragraph" w:styleId="Zhlav">
    <w:name w:val="header"/>
    <w:basedOn w:val="Normln"/>
    <w:rsid w:val="00D10436"/>
    <w:pPr>
      <w:suppressLineNumbers/>
      <w:tabs>
        <w:tab w:val="center" w:pos="4536"/>
        <w:tab w:val="right" w:pos="9072"/>
      </w:tabs>
    </w:pPr>
  </w:style>
  <w:style w:type="paragraph" w:styleId="Zpat">
    <w:name w:val="footer"/>
    <w:basedOn w:val="Normln"/>
    <w:uiPriority w:val="99"/>
    <w:rsid w:val="00D10436"/>
    <w:pPr>
      <w:suppressLineNumbers/>
      <w:tabs>
        <w:tab w:val="center" w:pos="4536"/>
        <w:tab w:val="right" w:pos="9072"/>
      </w:tabs>
    </w:pPr>
  </w:style>
  <w:style w:type="paragraph" w:styleId="Nzev">
    <w:name w:val="Title"/>
    <w:basedOn w:val="Normln"/>
    <w:next w:val="Podnadpis"/>
    <w:qFormat/>
    <w:rsid w:val="00743FCF"/>
    <w:pPr>
      <w:pBdr>
        <w:bottom w:val="single" w:sz="8" w:space="4" w:color="808080"/>
      </w:pBdr>
      <w:spacing w:after="300" w:line="360" w:lineRule="auto"/>
      <w:jc w:val="left"/>
    </w:pPr>
    <w:rPr>
      <w:rFonts w:asciiTheme="majorHAnsi" w:eastAsia="Times New Roman" w:hAnsiTheme="majorHAnsi"/>
      <w:bCs/>
      <w:spacing w:val="5"/>
      <w:sz w:val="52"/>
      <w:szCs w:val="52"/>
    </w:rPr>
  </w:style>
  <w:style w:type="paragraph" w:styleId="Podnadpis">
    <w:name w:val="Subtitle"/>
    <w:basedOn w:val="Normln"/>
    <w:next w:val="Zkladntext"/>
    <w:qFormat/>
    <w:rsid w:val="00A7696D"/>
    <w:pPr>
      <w:numPr>
        <w:numId w:val="1"/>
      </w:numPr>
      <w:spacing w:before="120" w:after="180"/>
      <w:jc w:val="left"/>
      <w:outlineLvl w:val="1"/>
    </w:pPr>
    <w:rPr>
      <w:rFonts w:ascii="Cambria" w:eastAsia="Times New Roman" w:hAnsi="Cambria"/>
      <w:i/>
      <w:iCs/>
      <w:szCs w:val="28"/>
    </w:rPr>
  </w:style>
  <w:style w:type="paragraph" w:customStyle="1" w:styleId="StylKurzvaPodtren">
    <w:name w:val="Styl  + Kurzíva Podtržení"/>
    <w:basedOn w:val="Normln"/>
    <w:rsid w:val="00D10436"/>
  </w:style>
  <w:style w:type="paragraph" w:customStyle="1" w:styleId="Textbubliny1">
    <w:name w:val="Text bubliny1"/>
    <w:basedOn w:val="Normln"/>
    <w:rsid w:val="00D10436"/>
  </w:style>
  <w:style w:type="paragraph" w:customStyle="1" w:styleId="Odstavecseseznamem1">
    <w:name w:val="Odstavec se seznamem1"/>
    <w:basedOn w:val="Normln"/>
    <w:rsid w:val="00D10436"/>
  </w:style>
  <w:style w:type="paragraph" w:customStyle="1" w:styleId="StylLatinkaArial11bZarovnatdobloku">
    <w:name w:val="Styl (Latinka) Arial 11 b. Zarovnat do bloku"/>
    <w:basedOn w:val="Normln"/>
    <w:rsid w:val="002D0C70"/>
    <w:pPr>
      <w:widowControl w:val="0"/>
      <w:spacing w:line="360" w:lineRule="auto"/>
    </w:pPr>
    <w:rPr>
      <w:rFonts w:ascii="Arial" w:eastAsia="Times New Roman" w:hAnsi="Arial"/>
      <w:kern w:val="0"/>
      <w:sz w:val="22"/>
      <w:szCs w:val="20"/>
    </w:rPr>
  </w:style>
  <w:style w:type="paragraph" w:styleId="Textbubliny">
    <w:name w:val="Balloon Text"/>
    <w:basedOn w:val="Normln"/>
    <w:link w:val="TextbublinyChar1"/>
    <w:uiPriority w:val="99"/>
    <w:semiHidden/>
    <w:unhideWhenUsed/>
    <w:rsid w:val="00A7696D"/>
    <w:pPr>
      <w:spacing w:line="240" w:lineRule="auto"/>
    </w:pPr>
    <w:rPr>
      <w:rFonts w:ascii="Tahoma" w:hAnsi="Tahoma" w:cs="Tahoma"/>
      <w:sz w:val="16"/>
      <w:szCs w:val="16"/>
    </w:rPr>
  </w:style>
  <w:style w:type="character" w:customStyle="1" w:styleId="TextbublinyChar1">
    <w:name w:val="Text bubliny Char1"/>
    <w:basedOn w:val="Standardnpsmoodstavce"/>
    <w:link w:val="Textbubliny"/>
    <w:uiPriority w:val="99"/>
    <w:semiHidden/>
    <w:rsid w:val="00A7696D"/>
    <w:rPr>
      <w:rFonts w:ascii="Tahoma" w:eastAsia="Lucida Sans Unicode" w:hAnsi="Tahoma" w:cs="Tahoma"/>
      <w:kern w:val="1"/>
      <w:sz w:val="16"/>
      <w:szCs w:val="16"/>
      <w:lang w:eastAsia="ar-SA"/>
    </w:rPr>
  </w:style>
  <w:style w:type="character" w:customStyle="1" w:styleId="apple-style-span">
    <w:name w:val="apple-style-span"/>
    <w:basedOn w:val="Standardnpsmoodstavce"/>
    <w:rsid w:val="00251256"/>
  </w:style>
  <w:style w:type="paragraph" w:styleId="Odstavecseseznamem">
    <w:name w:val="List Paragraph"/>
    <w:basedOn w:val="Normln"/>
    <w:uiPriority w:val="34"/>
    <w:qFormat/>
    <w:rsid w:val="00426524"/>
    <w:pPr>
      <w:ind w:left="720"/>
      <w:contextualSpacing/>
    </w:pPr>
  </w:style>
  <w:style w:type="paragraph" w:customStyle="1" w:styleId="text1">
    <w:name w:val="text 1"/>
    <w:basedOn w:val="Normln"/>
    <w:link w:val="text1Char"/>
    <w:qFormat/>
    <w:rsid w:val="005D07FC"/>
    <w:pPr>
      <w:widowControl w:val="0"/>
      <w:spacing w:line="240" w:lineRule="auto"/>
      <w:ind w:left="720" w:hanging="360"/>
    </w:pPr>
    <w:rPr>
      <w:kern w:val="0"/>
      <w:lang w:eastAsia="cs-CZ"/>
    </w:rPr>
  </w:style>
  <w:style w:type="character" w:customStyle="1" w:styleId="text1Char">
    <w:name w:val="text 1 Char"/>
    <w:basedOn w:val="Standardnpsmoodstavce"/>
    <w:link w:val="text1"/>
    <w:rsid w:val="005D07FC"/>
    <w:rPr>
      <w:rFonts w:ascii="Calibri" w:eastAsia="Lucida Sans Unicode" w:hAnsi="Calibri"/>
      <w:sz w:val="24"/>
      <w:szCs w:val="24"/>
    </w:rPr>
  </w:style>
  <w:style w:type="character" w:customStyle="1" w:styleId="Nadpis1Char">
    <w:name w:val="Nadpis 1 Char"/>
    <w:basedOn w:val="Standardnpsmoodstavce"/>
    <w:link w:val="Nadpis1"/>
    <w:uiPriority w:val="9"/>
    <w:rsid w:val="00447AE6"/>
    <w:rPr>
      <w:rFonts w:asciiTheme="majorHAnsi" w:eastAsiaTheme="majorEastAsia" w:hAnsiTheme="majorHAnsi" w:cstheme="majorBidi"/>
      <w:b/>
      <w:bCs/>
      <w:color w:val="365F91" w:themeColor="accent1" w:themeShade="BF"/>
      <w:kern w:val="1"/>
      <w:sz w:val="28"/>
      <w:szCs w:val="28"/>
      <w:lang w:eastAsia="ar-SA"/>
    </w:rPr>
  </w:style>
  <w:style w:type="character" w:customStyle="1" w:styleId="Nadpis3Char">
    <w:name w:val="Nadpis 3 Char"/>
    <w:basedOn w:val="Standardnpsmoodstavce"/>
    <w:link w:val="Nadpis3"/>
    <w:uiPriority w:val="9"/>
    <w:semiHidden/>
    <w:rsid w:val="007813A4"/>
    <w:rPr>
      <w:rFonts w:asciiTheme="majorHAnsi" w:eastAsiaTheme="majorEastAsia" w:hAnsiTheme="majorHAnsi" w:cstheme="majorBidi"/>
      <w:b/>
      <w:bCs/>
      <w:color w:val="4F81BD" w:themeColor="accent1"/>
      <w:kern w:val="1"/>
      <w:sz w:val="24"/>
      <w:szCs w:val="24"/>
      <w:lang w:eastAsia="ar-SA"/>
    </w:rPr>
  </w:style>
  <w:style w:type="paragraph" w:styleId="Zkladntextodsazen">
    <w:name w:val="Body Text Indent"/>
    <w:basedOn w:val="Normln"/>
    <w:link w:val="ZkladntextodsazenChar"/>
    <w:uiPriority w:val="99"/>
    <w:semiHidden/>
    <w:unhideWhenUsed/>
    <w:rsid w:val="0017198C"/>
    <w:pPr>
      <w:spacing w:after="120"/>
      <w:ind w:left="283"/>
    </w:pPr>
  </w:style>
  <w:style w:type="character" w:customStyle="1" w:styleId="ZkladntextodsazenChar">
    <w:name w:val="Základní text odsazený Char"/>
    <w:basedOn w:val="Standardnpsmoodstavce"/>
    <w:link w:val="Zkladntextodsazen"/>
    <w:uiPriority w:val="99"/>
    <w:semiHidden/>
    <w:rsid w:val="0017198C"/>
    <w:rPr>
      <w:rFonts w:ascii="Calibri" w:eastAsia="Lucida Sans Unicode" w:hAnsi="Calibri"/>
      <w:kern w:val="1"/>
      <w:sz w:val="24"/>
      <w:szCs w:val="24"/>
      <w:lang w:eastAsia="ar-SA"/>
    </w:rPr>
  </w:style>
  <w:style w:type="paragraph" w:styleId="Zkladntextodsazen2">
    <w:name w:val="Body Text Indent 2"/>
    <w:basedOn w:val="Normln"/>
    <w:link w:val="Zkladntextodsazen2Char"/>
    <w:uiPriority w:val="99"/>
    <w:semiHidden/>
    <w:unhideWhenUsed/>
    <w:rsid w:val="0017198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17198C"/>
    <w:rPr>
      <w:rFonts w:ascii="Calibri" w:eastAsia="Lucida Sans Unicode" w:hAnsi="Calibri"/>
      <w:kern w:val="1"/>
      <w:sz w:val="24"/>
      <w:szCs w:val="24"/>
      <w:lang w:eastAsia="ar-SA"/>
    </w:rPr>
  </w:style>
  <w:style w:type="paragraph" w:customStyle="1" w:styleId="Styl12">
    <w:name w:val="Styl12"/>
    <w:basedOn w:val="Normln"/>
    <w:link w:val="Styl12Char"/>
    <w:qFormat/>
    <w:rsid w:val="009F6838"/>
    <w:pPr>
      <w:widowControl w:val="0"/>
      <w:autoSpaceDE w:val="0"/>
      <w:autoSpaceDN w:val="0"/>
      <w:adjustRightInd w:val="0"/>
      <w:spacing w:before="240" w:after="240" w:line="240" w:lineRule="auto"/>
    </w:pPr>
    <w:rPr>
      <w:kern w:val="0"/>
      <w:u w:val="single"/>
      <w:lang w:eastAsia="cs-CZ"/>
    </w:rPr>
  </w:style>
  <w:style w:type="character" w:customStyle="1" w:styleId="Styl12Char">
    <w:name w:val="Styl12 Char"/>
    <w:basedOn w:val="Standardnpsmoodstavce"/>
    <w:link w:val="Styl12"/>
    <w:rsid w:val="009F6838"/>
    <w:rPr>
      <w:rFonts w:ascii="Calibri" w:eastAsia="Lucida Sans Unicode" w:hAnsi="Calibri"/>
      <w:sz w:val="24"/>
      <w:szCs w:val="24"/>
      <w:u w:val="single"/>
    </w:rPr>
  </w:style>
  <w:style w:type="table" w:styleId="Mkatabulky">
    <w:name w:val="Table Grid"/>
    <w:basedOn w:val="Normlntabulka"/>
    <w:uiPriority w:val="59"/>
    <w:rsid w:val="008A68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3">
    <w:name w:val="l3"/>
    <w:basedOn w:val="Normln"/>
    <w:rsid w:val="000D1ECF"/>
    <w:pPr>
      <w:suppressAutoHyphens w:val="0"/>
      <w:spacing w:before="100" w:beforeAutospacing="1" w:after="100" w:afterAutospacing="1" w:line="240" w:lineRule="auto"/>
      <w:jc w:val="left"/>
    </w:pPr>
    <w:rPr>
      <w:rFonts w:ascii="Times New Roman" w:eastAsia="Times New Roman" w:hAnsi="Times New Roman"/>
      <w:kern w:val="0"/>
      <w:lang w:eastAsia="cs-CZ"/>
    </w:rPr>
  </w:style>
  <w:style w:type="paragraph" w:customStyle="1" w:styleId="Default">
    <w:name w:val="Default"/>
    <w:rsid w:val="008C4E0D"/>
    <w:pPr>
      <w:autoSpaceDE w:val="0"/>
      <w:autoSpaceDN w:val="0"/>
      <w:adjustRightInd w:val="0"/>
    </w:pPr>
    <w:rPr>
      <w:rFonts w:ascii="Arial" w:hAnsi="Arial" w:cs="Arial"/>
      <w:color w:val="000000"/>
      <w:sz w:val="24"/>
      <w:szCs w:val="24"/>
    </w:rPr>
  </w:style>
  <w:style w:type="character" w:styleId="PromnnHTML">
    <w:name w:val="HTML Variable"/>
    <w:basedOn w:val="Standardnpsmoodstavce"/>
    <w:uiPriority w:val="99"/>
    <w:semiHidden/>
    <w:unhideWhenUsed/>
    <w:rsid w:val="004378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238183">
      <w:bodyDiv w:val="1"/>
      <w:marLeft w:val="0"/>
      <w:marRight w:val="0"/>
      <w:marTop w:val="0"/>
      <w:marBottom w:val="0"/>
      <w:divBdr>
        <w:top w:val="none" w:sz="0" w:space="0" w:color="auto"/>
        <w:left w:val="none" w:sz="0" w:space="0" w:color="auto"/>
        <w:bottom w:val="none" w:sz="0" w:space="0" w:color="auto"/>
        <w:right w:val="none" w:sz="0" w:space="0" w:color="auto"/>
      </w:divBdr>
      <w:divsChild>
        <w:div w:id="1376736035">
          <w:marLeft w:val="0"/>
          <w:marRight w:val="0"/>
          <w:marTop w:val="0"/>
          <w:marBottom w:val="0"/>
          <w:divBdr>
            <w:top w:val="none" w:sz="0" w:space="0" w:color="auto"/>
            <w:left w:val="none" w:sz="0" w:space="0" w:color="auto"/>
            <w:bottom w:val="none" w:sz="0" w:space="0" w:color="auto"/>
            <w:right w:val="none" w:sz="0" w:space="0" w:color="auto"/>
          </w:divBdr>
        </w:div>
        <w:div w:id="1429734973">
          <w:marLeft w:val="0"/>
          <w:marRight w:val="0"/>
          <w:marTop w:val="0"/>
          <w:marBottom w:val="0"/>
          <w:divBdr>
            <w:top w:val="none" w:sz="0" w:space="0" w:color="auto"/>
            <w:left w:val="none" w:sz="0" w:space="0" w:color="auto"/>
            <w:bottom w:val="none" w:sz="0" w:space="0" w:color="auto"/>
            <w:right w:val="none" w:sz="0" w:space="0" w:color="auto"/>
          </w:divBdr>
        </w:div>
        <w:div w:id="346295824">
          <w:marLeft w:val="0"/>
          <w:marRight w:val="0"/>
          <w:marTop w:val="0"/>
          <w:marBottom w:val="0"/>
          <w:divBdr>
            <w:top w:val="none" w:sz="0" w:space="0" w:color="auto"/>
            <w:left w:val="none" w:sz="0" w:space="0" w:color="auto"/>
            <w:bottom w:val="none" w:sz="0" w:space="0" w:color="auto"/>
            <w:right w:val="none" w:sz="0" w:space="0" w:color="auto"/>
          </w:divBdr>
        </w:div>
        <w:div w:id="338392660">
          <w:marLeft w:val="0"/>
          <w:marRight w:val="0"/>
          <w:marTop w:val="0"/>
          <w:marBottom w:val="0"/>
          <w:divBdr>
            <w:top w:val="none" w:sz="0" w:space="0" w:color="auto"/>
            <w:left w:val="none" w:sz="0" w:space="0" w:color="auto"/>
            <w:bottom w:val="none" w:sz="0" w:space="0" w:color="auto"/>
            <w:right w:val="none" w:sz="0" w:space="0" w:color="auto"/>
          </w:divBdr>
        </w:div>
      </w:divsChild>
    </w:div>
    <w:div w:id="21431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4AB4B-254F-4E0E-A11A-5716820D7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2787</TotalTime>
  <Pages>10</Pages>
  <Words>3211</Words>
  <Characters>18948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Rekonstrukce komunikace v ul. Českobratrská v Teplicích</vt:lpstr>
    </vt:vector>
  </TitlesOfParts>
  <Company>RAPID sro</Company>
  <LinksUpToDate>false</LinksUpToDate>
  <CharactersWithSpaces>22115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Rekonstrukce komunikace v ul. Českobratrská v Teplicích</dc:title>
  <dc:subject/>
  <dc:creator>Lubomír Gemrot</dc:creator>
  <cp:keywords/>
  <cp:lastModifiedBy>H Licence</cp:lastModifiedBy>
  <cp:revision>257</cp:revision>
  <cp:lastPrinted>2017-12-13T11:17:00Z</cp:lastPrinted>
  <dcterms:created xsi:type="dcterms:W3CDTF">2010-11-23T14:51:00Z</dcterms:created>
  <dcterms:modified xsi:type="dcterms:W3CDTF">2025-05-15T08:43:00Z</dcterms:modified>
</cp:coreProperties>
</file>